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82D32" w14:textId="13F904BB" w:rsidR="00EC57E4" w:rsidRPr="0059032B" w:rsidRDefault="00EC57E4" w:rsidP="0032686E">
      <w:pPr>
        <w:jc w:val="center"/>
        <w:rPr>
          <w:b/>
        </w:rPr>
      </w:pPr>
      <w:bookmarkStart w:id="0" w:name="_GoBack"/>
      <w:bookmarkEnd w:id="0"/>
      <w:r>
        <w:rPr>
          <w:b/>
        </w:rPr>
        <w:t>M</w:t>
      </w:r>
      <w:r w:rsidRPr="0059032B">
        <w:rPr>
          <w:b/>
        </w:rPr>
        <w:t xml:space="preserve">anagement </w:t>
      </w:r>
      <w:r>
        <w:rPr>
          <w:b/>
        </w:rPr>
        <w:t>Follow-up R</w:t>
      </w:r>
      <w:r w:rsidRPr="0059032B">
        <w:rPr>
          <w:b/>
        </w:rPr>
        <w:t xml:space="preserve">esponse </w:t>
      </w:r>
      <w:r>
        <w:rPr>
          <w:b/>
        </w:rPr>
        <w:t>Matrix</w:t>
      </w:r>
    </w:p>
    <w:tbl>
      <w:tblPr>
        <w:tblStyle w:val="TableGrid"/>
        <w:tblW w:w="0" w:type="auto"/>
        <w:tblLook w:val="04A0" w:firstRow="1" w:lastRow="0" w:firstColumn="1" w:lastColumn="0" w:noHBand="0" w:noVBand="1"/>
      </w:tblPr>
      <w:tblGrid>
        <w:gridCol w:w="1869"/>
        <w:gridCol w:w="1608"/>
        <w:gridCol w:w="1216"/>
        <w:gridCol w:w="451"/>
        <w:gridCol w:w="2103"/>
        <w:gridCol w:w="2103"/>
      </w:tblGrid>
      <w:tr w:rsidR="00EC57E4" w14:paraId="74182D37" w14:textId="77777777" w:rsidTr="00784B47">
        <w:tc>
          <w:tcPr>
            <w:tcW w:w="9350" w:type="dxa"/>
            <w:gridSpan w:val="6"/>
          </w:tcPr>
          <w:p w14:paraId="74182D34" w14:textId="247AAEEF" w:rsidR="00EC57E4" w:rsidRPr="00D13BAB" w:rsidRDefault="00EC57E4" w:rsidP="00D13BAB">
            <w:pPr>
              <w:jc w:val="both"/>
              <w:rPr>
                <w:i/>
              </w:rPr>
            </w:pPr>
            <w:r w:rsidRPr="0032686E">
              <w:rPr>
                <w:b/>
              </w:rPr>
              <w:t>Evaluation title/year:</w:t>
            </w:r>
            <w:r w:rsidRPr="00CC4146">
              <w:t xml:space="preserve"> </w:t>
            </w:r>
            <w:r w:rsidR="000E75D4">
              <w:rPr>
                <w:i/>
              </w:rPr>
              <w:t>Programme Evaluation Report, Natural Disaster Consortium (NDC) 2015- 2020, Multi-Year Humanitarian Programme (MYHP)- Pillar 1</w:t>
            </w:r>
            <w:r w:rsidR="00D13BAB">
              <w:rPr>
                <w:i/>
              </w:rPr>
              <w:t>/ March 2020</w:t>
            </w:r>
          </w:p>
          <w:p w14:paraId="43419ADA" w14:textId="77777777" w:rsidR="00D13BAB" w:rsidRDefault="0032686E" w:rsidP="0032686E">
            <w:pPr>
              <w:jc w:val="both"/>
            </w:pPr>
            <w:r>
              <w:t>Person or entity responsible for completing the management follow-up response matrix:</w:t>
            </w:r>
          </w:p>
          <w:p w14:paraId="74182D36" w14:textId="687B8038" w:rsidR="00EC57E4" w:rsidRPr="00D13BAB" w:rsidRDefault="00EC57E4" w:rsidP="0032686E">
            <w:pPr>
              <w:jc w:val="both"/>
            </w:pPr>
          </w:p>
        </w:tc>
      </w:tr>
      <w:tr w:rsidR="00EC57E4" w14:paraId="74182D3D" w14:textId="77777777" w:rsidTr="00784B47">
        <w:tc>
          <w:tcPr>
            <w:tcW w:w="9350" w:type="dxa"/>
            <w:gridSpan w:val="6"/>
          </w:tcPr>
          <w:p w14:paraId="74182D38" w14:textId="77777777" w:rsidR="00EC57E4" w:rsidRPr="00D13BAB" w:rsidRDefault="00EC57E4" w:rsidP="00D13BAB">
            <w:pPr>
              <w:pStyle w:val="Reporttext"/>
              <w:rPr>
                <w:b/>
                <w:i/>
              </w:rPr>
            </w:pPr>
            <w:r w:rsidRPr="00D13BAB">
              <w:rPr>
                <w:b/>
                <w:i/>
              </w:rPr>
              <w:t xml:space="preserve">Evaluation recommendation 1: </w:t>
            </w:r>
          </w:p>
          <w:p w14:paraId="40C0B62A" w14:textId="20FD9772" w:rsidR="000E75D4" w:rsidRDefault="000E75D4" w:rsidP="00D13BAB">
            <w:pPr>
              <w:pStyle w:val="Reporttext"/>
            </w:pPr>
            <w:r w:rsidRPr="00321480">
              <w:rPr>
                <w:b/>
                <w:bCs/>
              </w:rPr>
              <w:t>Revisit Disaster Trigger Mechanism in</w:t>
            </w:r>
            <w:r w:rsidR="00307AEB">
              <w:rPr>
                <w:b/>
                <w:bCs/>
              </w:rPr>
              <w:t xml:space="preserve"> order to be more inclusive, </w:t>
            </w:r>
            <w:r w:rsidRPr="00321480">
              <w:rPr>
                <w:b/>
                <w:bCs/>
              </w:rPr>
              <w:t>responsive</w:t>
            </w:r>
            <w:r w:rsidR="00307AEB">
              <w:rPr>
                <w:b/>
                <w:bCs/>
              </w:rPr>
              <w:t xml:space="preserve"> and</w:t>
            </w:r>
            <w:r w:rsidR="00307AEB" w:rsidRPr="00307AEB">
              <w:rPr>
                <w:b/>
                <w:bCs/>
              </w:rPr>
              <w:t xml:space="preserve"> </w:t>
            </w:r>
            <w:r w:rsidR="00307AEB" w:rsidRPr="00321480">
              <w:rPr>
                <w:b/>
                <w:bCs/>
              </w:rPr>
              <w:t>encompassing for relatively smaller scales of disasters</w:t>
            </w:r>
            <w:r w:rsidR="00307AEB">
              <w:rPr>
                <w:b/>
                <w:bCs/>
              </w:rPr>
              <w:t xml:space="preserve"> </w:t>
            </w:r>
            <w:r w:rsidRPr="00321480">
              <w:rPr>
                <w:b/>
                <w:bCs/>
              </w:rPr>
              <w:t>:</w:t>
            </w:r>
            <w:r>
              <w:t xml:space="preserve"> </w:t>
            </w:r>
            <w:r w:rsidRPr="000E75D4">
              <w:t>NDC helps start response quickly to reach  disaster affected communities. It is an effective window to mobilize response. Multi-year partnership enables partners to retain trained teams on longer term basis and build strong relations with relevant stakeholders. It also enables partners to mobilise complementary funding and services to maximise benefit of partnerships in favour of targeted population.</w:t>
            </w:r>
            <w:r w:rsidR="00B8559D">
              <w:t xml:space="preserve"> </w:t>
            </w:r>
            <w:r w:rsidR="00B8559D" w:rsidRPr="00B8559D">
              <w:t>Indicators such as number of people, government declaring an emergency and launching a request for assistance are a few elements to revisit to address localized disasters and take into account scattered populated areas such as Balochistan so that no one is excluded.</w:t>
            </w:r>
          </w:p>
          <w:p w14:paraId="74182D3C" w14:textId="1195C145" w:rsidR="00EC57E4" w:rsidRPr="00322857" w:rsidRDefault="00EC57E4" w:rsidP="0032686E">
            <w:pPr>
              <w:rPr>
                <w:i/>
                <w:color w:val="A6A6A6" w:themeColor="background1" w:themeShade="A6"/>
              </w:rPr>
            </w:pPr>
          </w:p>
        </w:tc>
      </w:tr>
      <w:tr w:rsidR="00EC57E4" w14:paraId="74182D42" w14:textId="77777777" w:rsidTr="00784B47">
        <w:tc>
          <w:tcPr>
            <w:tcW w:w="4693" w:type="dxa"/>
            <w:gridSpan w:val="3"/>
          </w:tcPr>
          <w:p w14:paraId="74182D3E" w14:textId="77777777" w:rsidR="00EC57E4" w:rsidRDefault="00EC57E4" w:rsidP="00D13BAB">
            <w:pPr>
              <w:jc w:val="both"/>
            </w:pPr>
            <w:r>
              <w:t xml:space="preserve">Recommendation to: </w:t>
            </w:r>
          </w:p>
          <w:p w14:paraId="74182D3F" w14:textId="194320FE" w:rsidR="00EC57E4" w:rsidRPr="0032686E" w:rsidRDefault="00D13BAB" w:rsidP="00D13BAB">
            <w:pPr>
              <w:jc w:val="both"/>
              <w:rPr>
                <w:i/>
              </w:rPr>
            </w:pPr>
            <w:r>
              <w:t xml:space="preserve">Senior Programme Management </w:t>
            </w:r>
          </w:p>
        </w:tc>
        <w:tc>
          <w:tcPr>
            <w:tcW w:w="4657" w:type="dxa"/>
            <w:gridSpan w:val="3"/>
          </w:tcPr>
          <w:p w14:paraId="74182D41" w14:textId="738CD68E" w:rsidR="00EC57E4" w:rsidRDefault="00EC57E4" w:rsidP="0032686E">
            <w:r>
              <w:t xml:space="preserve">Priority level (1 to 3): </w:t>
            </w:r>
            <w:r w:rsidR="00D13BAB">
              <w:t xml:space="preserve"> Level </w:t>
            </w:r>
            <w:r w:rsidR="000E75D4">
              <w:t>1</w:t>
            </w:r>
          </w:p>
        </w:tc>
      </w:tr>
      <w:tr w:rsidR="00EC57E4" w14:paraId="74182D45" w14:textId="77777777" w:rsidTr="00784B47">
        <w:tc>
          <w:tcPr>
            <w:tcW w:w="9350" w:type="dxa"/>
            <w:gridSpan w:val="6"/>
          </w:tcPr>
          <w:p w14:paraId="74182D43" w14:textId="77777777" w:rsidR="00EC57E4" w:rsidRDefault="00EC57E4" w:rsidP="00D13BAB">
            <w:pPr>
              <w:jc w:val="both"/>
            </w:pPr>
            <w:r>
              <w:t>Management response (</w:t>
            </w:r>
            <w:r w:rsidRPr="00321480">
              <w:rPr>
                <w:b/>
                <w:bCs/>
              </w:rPr>
              <w:t>Accept</w:t>
            </w:r>
            <w:r>
              <w:t>/Partially Accept/Reject)</w:t>
            </w:r>
          </w:p>
          <w:p w14:paraId="1A24435A" w14:textId="763ED8A3" w:rsidR="00BA0DF4" w:rsidRPr="00B8559D" w:rsidRDefault="00BA0DF4" w:rsidP="0032686E">
            <w:r w:rsidRPr="00B8559D">
              <w:t>The recommendation has been accepted and management has proposed revised mechanis</w:t>
            </w:r>
            <w:r w:rsidR="00B8559D" w:rsidRPr="00B8559D">
              <w:t>m as part of Climate Change Adaptation</w:t>
            </w:r>
            <w:r w:rsidR="00B8559D">
              <w:t xml:space="preserve"> (CCA)</w:t>
            </w:r>
            <w:r w:rsidR="00B8559D" w:rsidRPr="00B8559D">
              <w:t xml:space="preserve"> </w:t>
            </w:r>
            <w:r w:rsidR="0019399A" w:rsidRPr="00B8559D">
              <w:t xml:space="preserve">position paper. </w:t>
            </w:r>
          </w:p>
          <w:p w14:paraId="74182D44" w14:textId="554493B4" w:rsidR="00EC57E4" w:rsidRDefault="00EC57E4" w:rsidP="0032686E"/>
        </w:tc>
      </w:tr>
      <w:tr w:rsidR="00EC57E4" w14:paraId="74182D4A" w14:textId="77777777" w:rsidTr="00784B47">
        <w:tc>
          <w:tcPr>
            <w:tcW w:w="1869" w:type="dxa"/>
            <w:vMerge w:val="restart"/>
          </w:tcPr>
          <w:p w14:paraId="74182D46" w14:textId="77777777" w:rsidR="00EC57E4" w:rsidRDefault="00EC57E4" w:rsidP="0032686E">
            <w:pPr>
              <w:jc w:val="center"/>
            </w:pPr>
            <w:r>
              <w:t>Key action</w:t>
            </w:r>
          </w:p>
        </w:tc>
        <w:tc>
          <w:tcPr>
            <w:tcW w:w="1608" w:type="dxa"/>
            <w:vMerge w:val="restart"/>
          </w:tcPr>
          <w:p w14:paraId="74182D47" w14:textId="77777777" w:rsidR="00EC57E4" w:rsidRDefault="00EC57E4" w:rsidP="0032686E">
            <w:pPr>
              <w:jc w:val="center"/>
            </w:pPr>
            <w:r>
              <w:t>Time frame or deadline</w:t>
            </w:r>
          </w:p>
        </w:tc>
        <w:tc>
          <w:tcPr>
            <w:tcW w:w="1667" w:type="dxa"/>
            <w:gridSpan w:val="2"/>
            <w:vMerge w:val="restart"/>
          </w:tcPr>
          <w:p w14:paraId="74182D48" w14:textId="77777777" w:rsidR="00EC57E4" w:rsidRDefault="00EC57E4" w:rsidP="0032686E">
            <w:pPr>
              <w:jc w:val="center"/>
            </w:pPr>
            <w:r>
              <w:t>Responsible individual or unit(s)</w:t>
            </w:r>
          </w:p>
        </w:tc>
        <w:tc>
          <w:tcPr>
            <w:tcW w:w="4206" w:type="dxa"/>
            <w:gridSpan w:val="2"/>
          </w:tcPr>
          <w:p w14:paraId="74182D49" w14:textId="77777777" w:rsidR="00EC57E4" w:rsidRDefault="00EC57E4" w:rsidP="0032686E">
            <w:pPr>
              <w:jc w:val="center"/>
            </w:pPr>
            <w:r>
              <w:t>Implementation monitoring</w:t>
            </w:r>
          </w:p>
        </w:tc>
      </w:tr>
      <w:tr w:rsidR="00EC57E4" w14:paraId="74182D51" w14:textId="77777777" w:rsidTr="00784B47">
        <w:tc>
          <w:tcPr>
            <w:tcW w:w="1869" w:type="dxa"/>
            <w:vMerge/>
          </w:tcPr>
          <w:p w14:paraId="74182D4B" w14:textId="77777777" w:rsidR="00EC57E4" w:rsidRDefault="00EC57E4" w:rsidP="0032686E">
            <w:pPr>
              <w:jc w:val="center"/>
            </w:pPr>
          </w:p>
        </w:tc>
        <w:tc>
          <w:tcPr>
            <w:tcW w:w="1608" w:type="dxa"/>
            <w:vMerge/>
          </w:tcPr>
          <w:p w14:paraId="74182D4C" w14:textId="77777777" w:rsidR="00EC57E4" w:rsidRDefault="00EC57E4" w:rsidP="0032686E">
            <w:pPr>
              <w:jc w:val="center"/>
            </w:pPr>
          </w:p>
        </w:tc>
        <w:tc>
          <w:tcPr>
            <w:tcW w:w="1667" w:type="dxa"/>
            <w:gridSpan w:val="2"/>
            <w:vMerge/>
          </w:tcPr>
          <w:p w14:paraId="74182D4D" w14:textId="77777777" w:rsidR="00EC57E4" w:rsidRDefault="00EC57E4" w:rsidP="0032686E">
            <w:pPr>
              <w:jc w:val="center"/>
            </w:pPr>
          </w:p>
        </w:tc>
        <w:tc>
          <w:tcPr>
            <w:tcW w:w="2103" w:type="dxa"/>
          </w:tcPr>
          <w:p w14:paraId="74182D4E" w14:textId="77777777" w:rsidR="00EC57E4" w:rsidRDefault="00EC57E4" w:rsidP="0032686E">
            <w:pPr>
              <w:jc w:val="center"/>
            </w:pPr>
            <w:r>
              <w:t>Comments or action taken</w:t>
            </w:r>
          </w:p>
        </w:tc>
        <w:tc>
          <w:tcPr>
            <w:tcW w:w="2103" w:type="dxa"/>
          </w:tcPr>
          <w:p w14:paraId="74182D4F" w14:textId="77777777" w:rsidR="00EC57E4" w:rsidRDefault="00EC57E4" w:rsidP="0032686E">
            <w:pPr>
              <w:jc w:val="center"/>
            </w:pPr>
            <w:r>
              <w:t>Status</w:t>
            </w:r>
          </w:p>
          <w:p w14:paraId="74182D50" w14:textId="77777777" w:rsidR="00EC57E4" w:rsidRDefault="00EC57E4" w:rsidP="0032686E">
            <w:pPr>
              <w:jc w:val="center"/>
            </w:pPr>
          </w:p>
        </w:tc>
      </w:tr>
      <w:tr w:rsidR="00EC57E4" w14:paraId="74182D5D" w14:textId="77777777" w:rsidTr="00784B47">
        <w:tc>
          <w:tcPr>
            <w:tcW w:w="1869" w:type="dxa"/>
          </w:tcPr>
          <w:p w14:paraId="74182D52" w14:textId="58233A66" w:rsidR="00EC57E4" w:rsidRPr="00B8559D" w:rsidRDefault="00EC57E4" w:rsidP="00D13BAB">
            <w:r w:rsidRPr="00B8559D">
              <w:lastRenderedPageBreak/>
              <w:t xml:space="preserve">1.1. </w:t>
            </w:r>
            <w:r w:rsidR="00B8559D" w:rsidRPr="00B8559D">
              <w:t>Revision of disaster trigger mechanism</w:t>
            </w:r>
          </w:p>
          <w:p w14:paraId="74182D54" w14:textId="4251635C" w:rsidR="00EC57E4" w:rsidRPr="00B8559D" w:rsidRDefault="00EC57E4" w:rsidP="0032686E"/>
        </w:tc>
        <w:tc>
          <w:tcPr>
            <w:tcW w:w="1608" w:type="dxa"/>
          </w:tcPr>
          <w:p w14:paraId="74182D55" w14:textId="77777777" w:rsidR="00EC57E4" w:rsidRPr="00B8559D" w:rsidRDefault="00EC57E4" w:rsidP="00D13BAB"/>
          <w:p w14:paraId="74182D56" w14:textId="0E1898AD" w:rsidR="00EC57E4" w:rsidRPr="00B8559D" w:rsidRDefault="00B8559D" w:rsidP="00D13BAB">
            <w:r w:rsidRPr="00B8559D">
              <w:t>30</w:t>
            </w:r>
            <w:r w:rsidRPr="00B8559D">
              <w:rPr>
                <w:vertAlign w:val="superscript"/>
              </w:rPr>
              <w:t>th</w:t>
            </w:r>
            <w:r w:rsidRPr="00B8559D">
              <w:t xml:space="preserve"> May 2020</w:t>
            </w:r>
          </w:p>
        </w:tc>
        <w:tc>
          <w:tcPr>
            <w:tcW w:w="1667" w:type="dxa"/>
            <w:gridSpan w:val="2"/>
          </w:tcPr>
          <w:p w14:paraId="74182D57" w14:textId="6C11BBD6" w:rsidR="00EC57E4" w:rsidRPr="00B8559D" w:rsidRDefault="00B8559D" w:rsidP="00D13BAB">
            <w:r w:rsidRPr="00B8559D">
              <w:t>Programme Coordinator</w:t>
            </w:r>
          </w:p>
          <w:p w14:paraId="74182D58" w14:textId="1BCD2F39" w:rsidR="00EC57E4" w:rsidRPr="00B8559D" w:rsidRDefault="00EC57E4" w:rsidP="00D13BAB"/>
        </w:tc>
        <w:tc>
          <w:tcPr>
            <w:tcW w:w="2103" w:type="dxa"/>
          </w:tcPr>
          <w:p w14:paraId="74182D59" w14:textId="1EB7BAFD" w:rsidR="0032686E" w:rsidRPr="00B8559D" w:rsidRDefault="00F330CC" w:rsidP="0032686E">
            <w:r>
              <w:t>CAA position paper has been finalized internally and ready to be shared with DFID</w:t>
            </w:r>
          </w:p>
          <w:p w14:paraId="74182D5A" w14:textId="5AD8F967" w:rsidR="00EC57E4" w:rsidRPr="00B8559D" w:rsidRDefault="00EC57E4" w:rsidP="0032686E"/>
        </w:tc>
        <w:tc>
          <w:tcPr>
            <w:tcW w:w="2103" w:type="dxa"/>
          </w:tcPr>
          <w:p w14:paraId="74182D5B" w14:textId="77777777" w:rsidR="0032686E" w:rsidRPr="00B8559D" w:rsidRDefault="0032686E" w:rsidP="0032686E"/>
          <w:p w14:paraId="74182D5C" w14:textId="50E4C440" w:rsidR="00EC57E4" w:rsidRPr="00B8559D" w:rsidRDefault="00F330CC" w:rsidP="0032686E">
            <w:r>
              <w:t xml:space="preserve">DFID’s feedback on CAA position paper </w:t>
            </w:r>
            <w:r w:rsidR="00B8559D" w:rsidRPr="00B8559D">
              <w:t xml:space="preserve"> is pending</w:t>
            </w:r>
          </w:p>
        </w:tc>
      </w:tr>
      <w:tr w:rsidR="00EC57E4" w14:paraId="74182D64" w14:textId="77777777" w:rsidTr="00784B47">
        <w:tc>
          <w:tcPr>
            <w:tcW w:w="1869" w:type="dxa"/>
          </w:tcPr>
          <w:p w14:paraId="74182D5E" w14:textId="772926B3" w:rsidR="00EC57E4" w:rsidRDefault="00EC57E4" w:rsidP="00D13BAB">
            <w:r>
              <w:t>1.2.</w:t>
            </w:r>
            <w:r w:rsidR="00B8559D">
              <w:t xml:space="preserve"> Discussion with the Consortium partners over revised </w:t>
            </w:r>
            <w:r w:rsidR="00321480">
              <w:t xml:space="preserve">disaster triggers mechanism </w:t>
            </w:r>
            <w:r w:rsidR="00B8559D">
              <w:t>and to finalize mutually agreed way forward</w:t>
            </w:r>
          </w:p>
          <w:p w14:paraId="74182D5F" w14:textId="5A843079" w:rsidR="00EC57E4" w:rsidRPr="002F067D" w:rsidRDefault="00EC57E4" w:rsidP="00D13BAB">
            <w:pPr>
              <w:rPr>
                <w:i/>
                <w:color w:val="A6A6A6" w:themeColor="background1" w:themeShade="A6"/>
              </w:rPr>
            </w:pPr>
          </w:p>
        </w:tc>
        <w:tc>
          <w:tcPr>
            <w:tcW w:w="1608" w:type="dxa"/>
          </w:tcPr>
          <w:p w14:paraId="74182D60" w14:textId="2DA23B42" w:rsidR="00EC57E4" w:rsidRDefault="00B8559D" w:rsidP="00D13BAB">
            <w:r>
              <w:t>15</w:t>
            </w:r>
            <w:r w:rsidRPr="00B8559D">
              <w:rPr>
                <w:vertAlign w:val="superscript"/>
              </w:rPr>
              <w:t>th</w:t>
            </w:r>
            <w:r>
              <w:t xml:space="preserve"> June 2020</w:t>
            </w:r>
          </w:p>
        </w:tc>
        <w:tc>
          <w:tcPr>
            <w:tcW w:w="1667" w:type="dxa"/>
            <w:gridSpan w:val="2"/>
          </w:tcPr>
          <w:p w14:paraId="74182D61" w14:textId="601986E3" w:rsidR="00EC57E4" w:rsidRDefault="00B8559D" w:rsidP="00D13BAB">
            <w:r>
              <w:t>Programme Coordinator</w:t>
            </w:r>
            <w:r w:rsidR="00321480">
              <w:t xml:space="preserve"> </w:t>
            </w:r>
            <w:r>
              <w:t>and Senior Programme Manager</w:t>
            </w:r>
          </w:p>
        </w:tc>
        <w:tc>
          <w:tcPr>
            <w:tcW w:w="2103" w:type="dxa"/>
          </w:tcPr>
          <w:p w14:paraId="74182D62" w14:textId="388F320E" w:rsidR="00EC57E4" w:rsidRDefault="00B8559D" w:rsidP="00D13BAB">
            <w:r>
              <w:t>Schedule a PMT meeting by mid-June</w:t>
            </w:r>
          </w:p>
        </w:tc>
        <w:tc>
          <w:tcPr>
            <w:tcW w:w="2103" w:type="dxa"/>
          </w:tcPr>
          <w:p w14:paraId="74182D63" w14:textId="1EEDF83B" w:rsidR="00EC57E4" w:rsidRDefault="00B8559D" w:rsidP="00D13BAB">
            <w:r>
              <w:t xml:space="preserve">Meeting will be scheduled once CAA position paper is finalized </w:t>
            </w:r>
          </w:p>
        </w:tc>
      </w:tr>
    </w:tbl>
    <w:p w14:paraId="5F0E459C" w14:textId="77777777" w:rsidR="00D13BAB" w:rsidRDefault="00D13BAB" w:rsidP="00EC57E4"/>
    <w:tbl>
      <w:tblPr>
        <w:tblStyle w:val="TableGrid"/>
        <w:tblW w:w="0" w:type="auto"/>
        <w:tblLook w:val="04A0" w:firstRow="1" w:lastRow="0" w:firstColumn="1" w:lastColumn="0" w:noHBand="0" w:noVBand="1"/>
      </w:tblPr>
      <w:tblGrid>
        <w:gridCol w:w="1869"/>
        <w:gridCol w:w="1608"/>
        <w:gridCol w:w="1216"/>
        <w:gridCol w:w="451"/>
        <w:gridCol w:w="2103"/>
        <w:gridCol w:w="2103"/>
      </w:tblGrid>
      <w:tr w:rsidR="00D13BAB" w14:paraId="7007A05C" w14:textId="77777777" w:rsidTr="00D13BAB">
        <w:tc>
          <w:tcPr>
            <w:tcW w:w="9350" w:type="dxa"/>
            <w:gridSpan w:val="6"/>
          </w:tcPr>
          <w:p w14:paraId="3E25967E" w14:textId="066089E0" w:rsidR="00D13BAB" w:rsidRPr="00D13BAB" w:rsidRDefault="00B8559D" w:rsidP="00D13BAB">
            <w:pPr>
              <w:pStyle w:val="Reporttext"/>
              <w:rPr>
                <w:b/>
                <w:i/>
              </w:rPr>
            </w:pPr>
            <w:r>
              <w:rPr>
                <w:b/>
                <w:i/>
              </w:rPr>
              <w:t>Evaluation recommendation 2</w:t>
            </w:r>
            <w:r w:rsidR="00D13BAB" w:rsidRPr="00D13BAB">
              <w:rPr>
                <w:b/>
                <w:i/>
              </w:rPr>
              <w:t xml:space="preserve">: </w:t>
            </w:r>
          </w:p>
          <w:p w14:paraId="55927E64" w14:textId="0AE5B4A5" w:rsidR="00D13BAB" w:rsidRPr="00D13BAB" w:rsidRDefault="00D13BAB" w:rsidP="00D13BAB">
            <w:pPr>
              <w:jc w:val="both"/>
              <w:rPr>
                <w:color w:val="A6A6A6" w:themeColor="background1" w:themeShade="A6"/>
              </w:rPr>
            </w:pPr>
            <w:r w:rsidRPr="00321480">
              <w:rPr>
                <w:b/>
                <w:bCs/>
              </w:rPr>
              <w:t>Scope of research / documentation of learning:</w:t>
            </w:r>
            <w:r w:rsidRPr="00D13BAB">
              <w:t xml:space="preserve"> NDC and its individual partners have accumulated a wealth of experience in the field of humanitarian assistance. It may be worthwhile prioritizing a few topics for the benefits of other actors (and to gain visibility). One proposal is to document the effectiveness and challenges with regards to CfW / cash grants disbursement methodology as stated in the chapter on Effectiveness.</w:t>
            </w:r>
          </w:p>
        </w:tc>
      </w:tr>
      <w:tr w:rsidR="00D13BAB" w14:paraId="2EE8FFC7" w14:textId="77777777" w:rsidTr="00D13BAB">
        <w:tc>
          <w:tcPr>
            <w:tcW w:w="4693" w:type="dxa"/>
            <w:gridSpan w:val="3"/>
          </w:tcPr>
          <w:p w14:paraId="6F9FE80C" w14:textId="77777777" w:rsidR="00D13BAB" w:rsidRDefault="00D13BAB" w:rsidP="00D13BAB">
            <w:pPr>
              <w:jc w:val="both"/>
            </w:pPr>
            <w:r>
              <w:t xml:space="preserve">Recommendation to: </w:t>
            </w:r>
          </w:p>
          <w:p w14:paraId="649613A9" w14:textId="23CFC3BA" w:rsidR="00D13BAB" w:rsidRDefault="00E51544" w:rsidP="00D13BAB">
            <w:pPr>
              <w:jc w:val="both"/>
            </w:pPr>
            <w:r>
              <w:t xml:space="preserve">Project </w:t>
            </w:r>
            <w:r w:rsidR="00492343">
              <w:t>Implementation Staff</w:t>
            </w:r>
          </w:p>
          <w:p w14:paraId="6C7D2B9C" w14:textId="7BE1B070" w:rsidR="00D13BAB" w:rsidRPr="0032686E" w:rsidRDefault="00D13BAB" w:rsidP="00D13BAB">
            <w:pPr>
              <w:rPr>
                <w:i/>
              </w:rPr>
            </w:pPr>
          </w:p>
        </w:tc>
        <w:tc>
          <w:tcPr>
            <w:tcW w:w="4657" w:type="dxa"/>
            <w:gridSpan w:val="3"/>
          </w:tcPr>
          <w:p w14:paraId="18FEEB1F" w14:textId="3F100E05" w:rsidR="00D13BAB" w:rsidRDefault="00B8559D" w:rsidP="00D13BAB">
            <w:r>
              <w:t xml:space="preserve">Priority level (1 to 3): </w:t>
            </w:r>
            <w:r w:rsidR="007C34FE">
              <w:t xml:space="preserve">Level </w:t>
            </w:r>
            <w:r>
              <w:t>1</w:t>
            </w:r>
          </w:p>
          <w:p w14:paraId="068ECA06" w14:textId="1C3AC242" w:rsidR="00D13BAB" w:rsidRDefault="00D13BAB" w:rsidP="00D13BAB"/>
        </w:tc>
      </w:tr>
      <w:tr w:rsidR="00D13BAB" w14:paraId="4632A109" w14:textId="77777777" w:rsidTr="00D13BAB">
        <w:tc>
          <w:tcPr>
            <w:tcW w:w="9350" w:type="dxa"/>
            <w:gridSpan w:val="6"/>
          </w:tcPr>
          <w:p w14:paraId="2FDE4323" w14:textId="77777777" w:rsidR="00D13BAB" w:rsidRDefault="00D13BAB" w:rsidP="00D13BAB">
            <w:pPr>
              <w:jc w:val="both"/>
            </w:pPr>
            <w:r>
              <w:t>Management response (</w:t>
            </w:r>
            <w:r w:rsidRPr="00321480">
              <w:rPr>
                <w:b/>
                <w:bCs/>
              </w:rPr>
              <w:t>Accept</w:t>
            </w:r>
            <w:r>
              <w:t>/Partially Accept/Reject)</w:t>
            </w:r>
            <w:r w:rsidR="00B8559D">
              <w:t>:</w:t>
            </w:r>
          </w:p>
          <w:p w14:paraId="19F3EB5C" w14:textId="5F265E0B" w:rsidR="00B8559D" w:rsidRDefault="00B8559D" w:rsidP="00D13BAB">
            <w:pPr>
              <w:jc w:val="both"/>
            </w:pPr>
            <w:r>
              <w:t>Management has accepted this recommendation</w:t>
            </w:r>
            <w:r w:rsidR="00321480">
              <w:t xml:space="preserve">. Discussions with </w:t>
            </w:r>
            <w:r>
              <w:t>the National Disaster Management Authority ( NDMA)</w:t>
            </w:r>
            <w:r w:rsidR="00321480">
              <w:t xml:space="preserve"> are ongoing to upload NDC knowledge products on NDMA’s website</w:t>
            </w:r>
            <w:r>
              <w:t xml:space="preserve">. </w:t>
            </w:r>
            <w:r w:rsidR="00583FF3">
              <w:t xml:space="preserve">Initially, </w:t>
            </w:r>
            <w:r>
              <w:t xml:space="preserve">key </w:t>
            </w:r>
            <w:r>
              <w:lastRenderedPageBreak/>
              <w:t xml:space="preserve">research documents, </w:t>
            </w:r>
            <w:r w:rsidR="00583FF3">
              <w:t>database of trainings delivered by NDC</w:t>
            </w:r>
            <w:r>
              <w:t xml:space="preserve"> </w:t>
            </w:r>
            <w:r w:rsidR="007E21C5">
              <w:t xml:space="preserve">in 112 distrits of Pakistan </w:t>
            </w:r>
            <w:r>
              <w:t xml:space="preserve">along with  Shelter models </w:t>
            </w:r>
            <w:r w:rsidR="00583FF3">
              <w:t xml:space="preserve">will be </w:t>
            </w:r>
            <w:r w:rsidR="00834731">
              <w:t xml:space="preserve">shared with NDMA for upload to their </w:t>
            </w:r>
            <w:r w:rsidR="00583FF3">
              <w:t xml:space="preserve"> website </w:t>
            </w:r>
            <w:r w:rsidR="007E21C5">
              <w:t xml:space="preserve">to make these knowledge products </w:t>
            </w:r>
            <w:r w:rsidR="00005D06">
              <w:t>available</w:t>
            </w:r>
            <w:r w:rsidR="007E21C5">
              <w:t xml:space="preserve"> to the larger audience. </w:t>
            </w:r>
          </w:p>
          <w:p w14:paraId="6805EBC4" w14:textId="5E6A027D" w:rsidR="007E21C5" w:rsidRDefault="007E21C5" w:rsidP="00D13BAB">
            <w:pPr>
              <w:jc w:val="both"/>
            </w:pPr>
            <w:r>
              <w:t xml:space="preserve">With respect to documenting the effectiveness of cash interventions, the Cash Working Group has </w:t>
            </w:r>
            <w:r w:rsidR="00321480">
              <w:t>also</w:t>
            </w:r>
            <w:r>
              <w:t xml:space="preserve"> planned a cash assessment study which will serve as an evidence for future Cash Based Interventions (CBIs) with key lessons learnt and recommendations documented for relevant stakeholders. </w:t>
            </w:r>
          </w:p>
        </w:tc>
      </w:tr>
      <w:tr w:rsidR="00D13BAB" w14:paraId="144427F7" w14:textId="77777777" w:rsidTr="00D13BAB">
        <w:tc>
          <w:tcPr>
            <w:tcW w:w="1869" w:type="dxa"/>
            <w:vMerge w:val="restart"/>
          </w:tcPr>
          <w:p w14:paraId="1F58A027" w14:textId="77777777" w:rsidR="00D13BAB" w:rsidRDefault="00D13BAB" w:rsidP="00D13BAB">
            <w:pPr>
              <w:jc w:val="center"/>
            </w:pPr>
            <w:r>
              <w:lastRenderedPageBreak/>
              <w:t>Key action</w:t>
            </w:r>
          </w:p>
        </w:tc>
        <w:tc>
          <w:tcPr>
            <w:tcW w:w="1608" w:type="dxa"/>
            <w:vMerge w:val="restart"/>
          </w:tcPr>
          <w:p w14:paraId="2604AF64" w14:textId="77777777" w:rsidR="00D13BAB" w:rsidRDefault="00D13BAB" w:rsidP="00D13BAB">
            <w:pPr>
              <w:jc w:val="center"/>
            </w:pPr>
            <w:r>
              <w:t>Time frame or deadline</w:t>
            </w:r>
          </w:p>
        </w:tc>
        <w:tc>
          <w:tcPr>
            <w:tcW w:w="1667" w:type="dxa"/>
            <w:gridSpan w:val="2"/>
            <w:vMerge w:val="restart"/>
          </w:tcPr>
          <w:p w14:paraId="1CC96426" w14:textId="77777777" w:rsidR="00D13BAB" w:rsidRDefault="00D13BAB" w:rsidP="00D13BAB">
            <w:pPr>
              <w:jc w:val="center"/>
            </w:pPr>
            <w:r>
              <w:t>Responsible individual or unit(s)</w:t>
            </w:r>
          </w:p>
        </w:tc>
        <w:tc>
          <w:tcPr>
            <w:tcW w:w="4206" w:type="dxa"/>
            <w:gridSpan w:val="2"/>
          </w:tcPr>
          <w:p w14:paraId="7513D0F4" w14:textId="77777777" w:rsidR="00D13BAB" w:rsidRDefault="00D13BAB" w:rsidP="00D13BAB">
            <w:pPr>
              <w:jc w:val="center"/>
            </w:pPr>
            <w:r>
              <w:t>Implementation monitoring</w:t>
            </w:r>
          </w:p>
        </w:tc>
      </w:tr>
      <w:tr w:rsidR="00D13BAB" w14:paraId="5EA43320" w14:textId="77777777" w:rsidTr="00D13BAB">
        <w:tc>
          <w:tcPr>
            <w:tcW w:w="1869" w:type="dxa"/>
            <w:vMerge/>
          </w:tcPr>
          <w:p w14:paraId="15BDE402" w14:textId="77777777" w:rsidR="00D13BAB" w:rsidRDefault="00D13BAB" w:rsidP="00D13BAB">
            <w:pPr>
              <w:jc w:val="center"/>
            </w:pPr>
          </w:p>
        </w:tc>
        <w:tc>
          <w:tcPr>
            <w:tcW w:w="1608" w:type="dxa"/>
            <w:vMerge/>
          </w:tcPr>
          <w:p w14:paraId="30E0D9D3" w14:textId="77777777" w:rsidR="00D13BAB" w:rsidRDefault="00D13BAB" w:rsidP="00D13BAB">
            <w:pPr>
              <w:jc w:val="center"/>
            </w:pPr>
          </w:p>
        </w:tc>
        <w:tc>
          <w:tcPr>
            <w:tcW w:w="1667" w:type="dxa"/>
            <w:gridSpan w:val="2"/>
            <w:vMerge/>
          </w:tcPr>
          <w:p w14:paraId="3D1136DD" w14:textId="77777777" w:rsidR="00D13BAB" w:rsidRDefault="00D13BAB" w:rsidP="00D13BAB">
            <w:pPr>
              <w:jc w:val="center"/>
            </w:pPr>
          </w:p>
        </w:tc>
        <w:tc>
          <w:tcPr>
            <w:tcW w:w="2103" w:type="dxa"/>
          </w:tcPr>
          <w:p w14:paraId="58729380" w14:textId="77777777" w:rsidR="00D13BAB" w:rsidRDefault="00D13BAB" w:rsidP="00D13BAB">
            <w:pPr>
              <w:jc w:val="center"/>
            </w:pPr>
            <w:r>
              <w:t>Comments or action taken</w:t>
            </w:r>
          </w:p>
        </w:tc>
        <w:tc>
          <w:tcPr>
            <w:tcW w:w="2103" w:type="dxa"/>
          </w:tcPr>
          <w:p w14:paraId="3E917FD3" w14:textId="77777777" w:rsidR="00D13BAB" w:rsidRDefault="00D13BAB" w:rsidP="00D13BAB">
            <w:pPr>
              <w:jc w:val="center"/>
            </w:pPr>
            <w:r>
              <w:t>Status</w:t>
            </w:r>
          </w:p>
          <w:p w14:paraId="6EE191D3" w14:textId="77777777" w:rsidR="00D13BAB" w:rsidRDefault="00D13BAB" w:rsidP="00D13BAB">
            <w:pPr>
              <w:jc w:val="center"/>
            </w:pPr>
          </w:p>
        </w:tc>
      </w:tr>
      <w:tr w:rsidR="00D13BAB" w14:paraId="62008AF0" w14:textId="77777777" w:rsidTr="00D13BAB">
        <w:trPr>
          <w:trHeight w:val="467"/>
        </w:trPr>
        <w:tc>
          <w:tcPr>
            <w:tcW w:w="1869" w:type="dxa"/>
          </w:tcPr>
          <w:p w14:paraId="020DD5DC" w14:textId="5DF2C262" w:rsidR="00D13BAB" w:rsidRPr="009B1B92" w:rsidRDefault="009B1708" w:rsidP="00D13BAB">
            <w:r>
              <w:t>2</w:t>
            </w:r>
            <w:r w:rsidR="00D13BAB" w:rsidRPr="009B1B92">
              <w:t xml:space="preserve">.1. </w:t>
            </w:r>
            <w:r w:rsidR="009B1B92" w:rsidRPr="009B1B92">
              <w:t xml:space="preserve">Finalizing the Concept note for </w:t>
            </w:r>
            <w:r w:rsidR="00834731">
              <w:t>sharing knowledge products with NDMA</w:t>
            </w:r>
          </w:p>
        </w:tc>
        <w:tc>
          <w:tcPr>
            <w:tcW w:w="1608" w:type="dxa"/>
          </w:tcPr>
          <w:p w14:paraId="67D209EC" w14:textId="4C9C8C75" w:rsidR="00D13BAB" w:rsidRPr="009B1B92" w:rsidRDefault="009B1B92" w:rsidP="00D13BAB">
            <w:r w:rsidRPr="009B1B92">
              <w:t>30 May 2020</w:t>
            </w:r>
          </w:p>
          <w:p w14:paraId="7FD39AFE" w14:textId="7B5E29E4" w:rsidR="00D13BAB" w:rsidRPr="009B1B92" w:rsidRDefault="00D13BAB" w:rsidP="00D13BAB"/>
        </w:tc>
        <w:tc>
          <w:tcPr>
            <w:tcW w:w="1667" w:type="dxa"/>
            <w:gridSpan w:val="2"/>
          </w:tcPr>
          <w:p w14:paraId="0DA54B47" w14:textId="09DBAAFC" w:rsidR="009B1B92" w:rsidRPr="009B1B92" w:rsidRDefault="009B1B92" w:rsidP="00D13BAB">
            <w:r w:rsidRPr="009B1B92">
              <w:t>Programme Coordinator</w:t>
            </w:r>
          </w:p>
        </w:tc>
        <w:tc>
          <w:tcPr>
            <w:tcW w:w="2103" w:type="dxa"/>
          </w:tcPr>
          <w:p w14:paraId="1CDF2F89" w14:textId="45180324" w:rsidR="00D13BAB" w:rsidRPr="009B1B92" w:rsidRDefault="009B1B92" w:rsidP="00360F2B">
            <w:r w:rsidRPr="009B1B92">
              <w:t xml:space="preserve">The concept note </w:t>
            </w:r>
            <w:r w:rsidR="00360F2B">
              <w:t xml:space="preserve">has been endorced by NDMA </w:t>
            </w:r>
          </w:p>
        </w:tc>
        <w:tc>
          <w:tcPr>
            <w:tcW w:w="2103" w:type="dxa"/>
          </w:tcPr>
          <w:p w14:paraId="6888C528" w14:textId="5794A3A7" w:rsidR="00D13BAB" w:rsidRPr="009B1B92" w:rsidRDefault="009B1B92" w:rsidP="00360F2B">
            <w:r w:rsidRPr="009B1B92">
              <w:t xml:space="preserve">The submission of </w:t>
            </w:r>
            <w:r w:rsidR="00360F2B">
              <w:t>knowledge prodcuts</w:t>
            </w:r>
            <w:r w:rsidRPr="009B1B92">
              <w:t xml:space="preserve"> to NDMA </w:t>
            </w:r>
            <w:r w:rsidR="004078E1">
              <w:t xml:space="preserve">will be finalized by mid-June 2020 </w:t>
            </w:r>
          </w:p>
        </w:tc>
      </w:tr>
      <w:tr w:rsidR="00D13BAB" w14:paraId="466BC0C0" w14:textId="77777777" w:rsidTr="00D13BAB">
        <w:tc>
          <w:tcPr>
            <w:tcW w:w="1869" w:type="dxa"/>
          </w:tcPr>
          <w:p w14:paraId="0A0CBA7C" w14:textId="42A7BE8B" w:rsidR="00D13BAB" w:rsidRPr="00D13BAB" w:rsidRDefault="009B1708" w:rsidP="00D13BAB">
            <w:r>
              <w:t>2</w:t>
            </w:r>
            <w:r w:rsidR="00D13BAB">
              <w:t>.2.</w:t>
            </w:r>
            <w:r w:rsidR="009B1B92">
              <w:t xml:space="preserve"> Undertaking Cash Assessment Research Study </w:t>
            </w:r>
          </w:p>
        </w:tc>
        <w:tc>
          <w:tcPr>
            <w:tcW w:w="1608" w:type="dxa"/>
          </w:tcPr>
          <w:p w14:paraId="255ADD4C" w14:textId="34F658E6" w:rsidR="00D13BAB" w:rsidRDefault="009B1B92" w:rsidP="00D13BAB">
            <w:r>
              <w:t>June 2020</w:t>
            </w:r>
          </w:p>
        </w:tc>
        <w:tc>
          <w:tcPr>
            <w:tcW w:w="1667" w:type="dxa"/>
            <w:gridSpan w:val="2"/>
          </w:tcPr>
          <w:p w14:paraId="29E87391" w14:textId="700BA244" w:rsidR="00D13BAB" w:rsidRDefault="00321480" w:rsidP="00D13BAB">
            <w:r>
              <w:t>IOM CBI focal Point</w:t>
            </w:r>
          </w:p>
        </w:tc>
        <w:tc>
          <w:tcPr>
            <w:tcW w:w="2103" w:type="dxa"/>
          </w:tcPr>
          <w:p w14:paraId="55A65C0A" w14:textId="2713D277" w:rsidR="00D13BAB" w:rsidRDefault="009B1B92" w:rsidP="00D13BAB">
            <w:r>
              <w:t>Follow-up with the Cash Working Group on status of the assessment plan and tentative completion timeline</w:t>
            </w:r>
          </w:p>
        </w:tc>
        <w:tc>
          <w:tcPr>
            <w:tcW w:w="2103" w:type="dxa"/>
          </w:tcPr>
          <w:p w14:paraId="6A25C7B8" w14:textId="646A1794" w:rsidR="00D13BAB" w:rsidRDefault="009B1B92" w:rsidP="009B1B92">
            <w:r>
              <w:t>The assessment is on-hold due to COVID-19. Alternative plan including data collection through phone calls instead of field survey is under consideration.</w:t>
            </w:r>
          </w:p>
        </w:tc>
      </w:tr>
      <w:tr w:rsidR="00D13BAB" w14:paraId="204FFB07" w14:textId="77777777" w:rsidTr="00D13BAB">
        <w:tc>
          <w:tcPr>
            <w:tcW w:w="9350" w:type="dxa"/>
            <w:gridSpan w:val="6"/>
          </w:tcPr>
          <w:p w14:paraId="2ECE5699" w14:textId="629D5603" w:rsidR="00D13BAB" w:rsidRDefault="009B1708" w:rsidP="00D13BAB">
            <w:pPr>
              <w:pStyle w:val="Reporttext"/>
              <w:rPr>
                <w:b/>
                <w:i/>
              </w:rPr>
            </w:pPr>
            <w:r>
              <w:rPr>
                <w:b/>
                <w:i/>
              </w:rPr>
              <w:t>Evaluation recommendation 3</w:t>
            </w:r>
            <w:r w:rsidR="00D13BAB" w:rsidRPr="00D13BAB">
              <w:rPr>
                <w:b/>
                <w:i/>
              </w:rPr>
              <w:t xml:space="preserve">: </w:t>
            </w:r>
          </w:p>
          <w:p w14:paraId="07DED98B" w14:textId="447887BD" w:rsidR="00D13BAB" w:rsidRPr="00C34D38" w:rsidRDefault="00D13BAB" w:rsidP="00D13BAB">
            <w:pPr>
              <w:pStyle w:val="Reporttext"/>
            </w:pPr>
            <w:r w:rsidRPr="009B1B92">
              <w:rPr>
                <w:b/>
              </w:rPr>
              <w:t>Synergy and coordination</w:t>
            </w:r>
            <w:r w:rsidR="009B1B92">
              <w:rPr>
                <w:b/>
              </w:rPr>
              <w:t xml:space="preserve"> with other programmes</w:t>
            </w:r>
            <w:r w:rsidR="0045161E">
              <w:rPr>
                <w:b/>
              </w:rPr>
              <w:t xml:space="preserve"> and government departments</w:t>
            </w:r>
            <w:r w:rsidR="009B1B92">
              <w:rPr>
                <w:b/>
              </w:rPr>
              <w:t xml:space="preserve">: </w:t>
            </w:r>
            <w:r w:rsidR="009B1B92" w:rsidRPr="009B1B92">
              <w:t>coordination</w:t>
            </w:r>
            <w:r w:rsidRPr="00C34D38">
              <w:t xml:space="preserve"> may be improved with DFID’s BD</w:t>
            </w:r>
            <w:r w:rsidR="00C34D38" w:rsidRPr="00C34D38">
              <w:t>RP and government departments; i</w:t>
            </w:r>
            <w:r w:rsidRPr="00C34D38">
              <w:t>mproving capacity of local governments and disaster management authorities; and, including / adding new partners with more long-term climate change expertise.</w:t>
            </w:r>
          </w:p>
          <w:p w14:paraId="2A4125B3" w14:textId="77777777" w:rsidR="00D13BAB" w:rsidRDefault="00D13BAB" w:rsidP="00D13BAB">
            <w:pPr>
              <w:pStyle w:val="NoSpacing"/>
              <w:jc w:val="both"/>
            </w:pPr>
          </w:p>
        </w:tc>
      </w:tr>
      <w:tr w:rsidR="00D13BAB" w14:paraId="478F4B1A" w14:textId="77777777" w:rsidTr="001003FC">
        <w:trPr>
          <w:trHeight w:val="188"/>
        </w:trPr>
        <w:tc>
          <w:tcPr>
            <w:tcW w:w="4693" w:type="dxa"/>
            <w:gridSpan w:val="3"/>
          </w:tcPr>
          <w:p w14:paraId="375DFB75" w14:textId="77777777" w:rsidR="00D13BAB" w:rsidRDefault="00D13BAB" w:rsidP="00D13BAB">
            <w:pPr>
              <w:jc w:val="both"/>
            </w:pPr>
            <w:r>
              <w:t xml:space="preserve">Recommendation to: </w:t>
            </w:r>
          </w:p>
          <w:p w14:paraId="2B848F06" w14:textId="14DF3D25" w:rsidR="00D13BAB" w:rsidRDefault="00492343" w:rsidP="00D13BAB">
            <w:r>
              <w:lastRenderedPageBreak/>
              <w:t>Senior Programme Management</w:t>
            </w:r>
          </w:p>
        </w:tc>
        <w:tc>
          <w:tcPr>
            <w:tcW w:w="4657" w:type="dxa"/>
            <w:gridSpan w:val="3"/>
          </w:tcPr>
          <w:p w14:paraId="176F92A7" w14:textId="7EF866CB" w:rsidR="00D13BAB" w:rsidRDefault="00D13BAB" w:rsidP="00D13BAB">
            <w:pPr>
              <w:jc w:val="both"/>
            </w:pPr>
            <w:r>
              <w:lastRenderedPageBreak/>
              <w:t xml:space="preserve">Priority level (1 to 3): </w:t>
            </w:r>
            <w:r w:rsidR="007C34FE">
              <w:t>Level 1</w:t>
            </w:r>
          </w:p>
          <w:p w14:paraId="2E59D05C" w14:textId="77777777" w:rsidR="00D13BAB" w:rsidRDefault="00D13BAB" w:rsidP="00D13BAB"/>
          <w:p w14:paraId="469B1C08" w14:textId="77777777" w:rsidR="00D13BAB" w:rsidRDefault="00D13BAB" w:rsidP="00D13BAB"/>
        </w:tc>
      </w:tr>
      <w:tr w:rsidR="00D13BAB" w14:paraId="01C45103" w14:textId="77777777" w:rsidTr="00D13BAB">
        <w:tc>
          <w:tcPr>
            <w:tcW w:w="9350" w:type="dxa"/>
            <w:gridSpan w:val="6"/>
          </w:tcPr>
          <w:p w14:paraId="5F41095F" w14:textId="1E4F3ADB" w:rsidR="00D13BAB" w:rsidRDefault="00D13BAB" w:rsidP="00D13BAB">
            <w:pPr>
              <w:jc w:val="both"/>
            </w:pPr>
            <w:r>
              <w:lastRenderedPageBreak/>
              <w:t>Management response (</w:t>
            </w:r>
            <w:r w:rsidRPr="00321480">
              <w:rPr>
                <w:b/>
                <w:bCs/>
              </w:rPr>
              <w:t>Accept</w:t>
            </w:r>
            <w:r>
              <w:t>/Partially Accept/Reject)</w:t>
            </w:r>
          </w:p>
          <w:p w14:paraId="5D3C5279" w14:textId="7C08A7C6" w:rsidR="00C54C1B" w:rsidRDefault="009B1B92" w:rsidP="00C54C1B">
            <w:r>
              <w:t xml:space="preserve">Management fully accepts this recommendation and NDC has </w:t>
            </w:r>
            <w:r w:rsidR="00C54C1B">
              <w:t xml:space="preserve">already </w:t>
            </w:r>
            <w:r>
              <w:t xml:space="preserve">started positioning itself for the DFID’s next business case that is the </w:t>
            </w:r>
            <w:r w:rsidR="00005D06">
              <w:t xml:space="preserve">amalgamation of DFID’s resilience building program BDRP and </w:t>
            </w:r>
            <w:r w:rsidR="00321480">
              <w:t xml:space="preserve">humanitarian program, </w:t>
            </w:r>
            <w:r w:rsidR="00005D06">
              <w:t>NDC. In addition, efforts are concentrated towards branding and visibility of the consortium as ‘NDC’ rather than highlighting individual partner’s efforts in</w:t>
            </w:r>
            <w:r w:rsidR="00C54C1B">
              <w:t xml:space="preserve"> the coordination meetings with the </w:t>
            </w:r>
            <w:r w:rsidR="00005D06">
              <w:t>government and humanitarian stakeholders. In this connection, NDC has already finalized its consortium ‘logo’</w:t>
            </w:r>
            <w:r w:rsidR="00C54C1B">
              <w:t xml:space="preserve"> and partners are advised to use it in their key programme documentation or official correspondence with the government agencies. </w:t>
            </w:r>
            <w:r w:rsidR="00E30562">
              <w:t xml:space="preserve">Moreover, in order to facilitate mutual learning, NDC conducted two training sessions for BDRP team on disaster preparedness and multisector rapid needs assessment. </w:t>
            </w:r>
          </w:p>
          <w:p w14:paraId="5D11750D" w14:textId="7AA6AD5C" w:rsidR="00D13BAB" w:rsidRDefault="00C54C1B" w:rsidP="002B646D">
            <w:r>
              <w:t>Moreover, in the coming months, the Secretariat will facilitate the partners to have more coordinated meetings with the government line departments. Instead of partners collaborating individually with the government</w:t>
            </w:r>
            <w:r w:rsidR="002B646D">
              <w:t xml:space="preserve"> departments</w:t>
            </w:r>
            <w:r>
              <w:t>, effor</w:t>
            </w:r>
            <w:r w:rsidR="002B646D">
              <w:t>ts will be directed towards</w:t>
            </w:r>
            <w:r>
              <w:t xml:space="preserve"> joint visits/meetings to enhance the visbility of the consortium</w:t>
            </w:r>
            <w:r w:rsidR="0045161E">
              <w:t xml:space="preserve"> as ‘NDC’</w:t>
            </w:r>
            <w:r>
              <w:t xml:space="preserve">. </w:t>
            </w:r>
          </w:p>
        </w:tc>
      </w:tr>
      <w:tr w:rsidR="00D13BAB" w14:paraId="31BE8573" w14:textId="77777777" w:rsidTr="00D13BAB">
        <w:tc>
          <w:tcPr>
            <w:tcW w:w="1869" w:type="dxa"/>
            <w:vMerge w:val="restart"/>
          </w:tcPr>
          <w:p w14:paraId="63649909" w14:textId="77777777" w:rsidR="00D13BAB" w:rsidRDefault="00D13BAB" w:rsidP="00D13BAB">
            <w:pPr>
              <w:jc w:val="both"/>
            </w:pPr>
            <w:r>
              <w:t>Key actions</w:t>
            </w:r>
          </w:p>
        </w:tc>
        <w:tc>
          <w:tcPr>
            <w:tcW w:w="1608" w:type="dxa"/>
            <w:vMerge w:val="restart"/>
          </w:tcPr>
          <w:p w14:paraId="254FC9E9" w14:textId="77777777" w:rsidR="00D13BAB" w:rsidRDefault="00D13BAB" w:rsidP="00D13BAB">
            <w:pPr>
              <w:jc w:val="both"/>
            </w:pPr>
            <w:r>
              <w:t>Time frame or deadline</w:t>
            </w:r>
          </w:p>
        </w:tc>
        <w:tc>
          <w:tcPr>
            <w:tcW w:w="1667" w:type="dxa"/>
            <w:gridSpan w:val="2"/>
            <w:vMerge w:val="restart"/>
          </w:tcPr>
          <w:p w14:paraId="0101BFBF" w14:textId="77777777" w:rsidR="00D13BAB" w:rsidRDefault="00D13BAB" w:rsidP="00D13BAB">
            <w:pPr>
              <w:jc w:val="both"/>
            </w:pPr>
            <w:r>
              <w:t>Responsible unit(s)</w:t>
            </w:r>
          </w:p>
        </w:tc>
        <w:tc>
          <w:tcPr>
            <w:tcW w:w="4206" w:type="dxa"/>
            <w:gridSpan w:val="2"/>
          </w:tcPr>
          <w:p w14:paraId="3B25BC88" w14:textId="77777777" w:rsidR="00D13BAB" w:rsidRDefault="00D13BAB" w:rsidP="00D13BAB">
            <w:pPr>
              <w:jc w:val="center"/>
            </w:pPr>
            <w:r>
              <w:t>Implementation monitoring</w:t>
            </w:r>
          </w:p>
        </w:tc>
      </w:tr>
      <w:tr w:rsidR="00D13BAB" w14:paraId="4C3DC71D" w14:textId="77777777" w:rsidTr="00D13BAB">
        <w:tc>
          <w:tcPr>
            <w:tcW w:w="1869" w:type="dxa"/>
            <w:vMerge/>
          </w:tcPr>
          <w:p w14:paraId="75125C20" w14:textId="77777777" w:rsidR="00D13BAB" w:rsidRDefault="00D13BAB" w:rsidP="00D13BAB"/>
        </w:tc>
        <w:tc>
          <w:tcPr>
            <w:tcW w:w="1608" w:type="dxa"/>
            <w:vMerge/>
          </w:tcPr>
          <w:p w14:paraId="5C651F2D" w14:textId="77777777" w:rsidR="00D13BAB" w:rsidRDefault="00D13BAB" w:rsidP="00D13BAB"/>
        </w:tc>
        <w:tc>
          <w:tcPr>
            <w:tcW w:w="1667" w:type="dxa"/>
            <w:gridSpan w:val="2"/>
            <w:vMerge/>
          </w:tcPr>
          <w:p w14:paraId="2E69DC63" w14:textId="77777777" w:rsidR="00D13BAB" w:rsidRDefault="00D13BAB" w:rsidP="00D13BAB"/>
        </w:tc>
        <w:tc>
          <w:tcPr>
            <w:tcW w:w="2103" w:type="dxa"/>
          </w:tcPr>
          <w:p w14:paraId="2E38900B" w14:textId="77777777" w:rsidR="00D13BAB" w:rsidRDefault="00D13BAB" w:rsidP="00D13BAB">
            <w:pPr>
              <w:jc w:val="both"/>
            </w:pPr>
            <w:r>
              <w:t>Comments or action taken</w:t>
            </w:r>
          </w:p>
        </w:tc>
        <w:tc>
          <w:tcPr>
            <w:tcW w:w="2103" w:type="dxa"/>
          </w:tcPr>
          <w:p w14:paraId="4AFAB3D0" w14:textId="77777777" w:rsidR="00D13BAB" w:rsidRDefault="00D13BAB" w:rsidP="00D13BAB">
            <w:r>
              <w:t xml:space="preserve">Status </w:t>
            </w:r>
          </w:p>
          <w:p w14:paraId="0ED106C9" w14:textId="77777777" w:rsidR="00D13BAB" w:rsidRDefault="00D13BAB" w:rsidP="00D13BAB">
            <w:pPr>
              <w:rPr>
                <w:i/>
              </w:rPr>
            </w:pPr>
            <w:r w:rsidRPr="00CC4146">
              <w:rPr>
                <w:i/>
              </w:rPr>
              <w:t>(</w:t>
            </w:r>
            <w:r>
              <w:rPr>
                <w:i/>
              </w:rPr>
              <w:t xml:space="preserve">Choose from: </w:t>
            </w:r>
            <w:r w:rsidRPr="00CC4146">
              <w:rPr>
                <w:i/>
              </w:rPr>
              <w:t>initiated</w:t>
            </w:r>
            <w:r>
              <w:rPr>
                <w:i/>
              </w:rPr>
              <w:t>;</w:t>
            </w:r>
            <w:r w:rsidRPr="00CC4146">
              <w:rPr>
                <w:i/>
              </w:rPr>
              <w:t xml:space="preserve"> </w:t>
            </w:r>
          </w:p>
          <w:p w14:paraId="03FE06CB" w14:textId="77777777" w:rsidR="00D13BAB" w:rsidRDefault="00D13BAB" w:rsidP="00D13BAB">
            <w:pPr>
              <w:rPr>
                <w:i/>
              </w:rPr>
            </w:pPr>
            <w:r w:rsidRPr="00CC4146">
              <w:rPr>
                <w:i/>
              </w:rPr>
              <w:t>not initiated</w:t>
            </w:r>
            <w:r>
              <w:rPr>
                <w:i/>
              </w:rPr>
              <w:t>;</w:t>
            </w:r>
            <w:r w:rsidRPr="00CC4146">
              <w:rPr>
                <w:i/>
              </w:rPr>
              <w:t xml:space="preserve"> </w:t>
            </w:r>
          </w:p>
          <w:p w14:paraId="43574EF2" w14:textId="77777777" w:rsidR="00D13BAB" w:rsidRDefault="00D13BAB" w:rsidP="00D13BAB">
            <w:pPr>
              <w:rPr>
                <w:i/>
              </w:rPr>
            </w:pPr>
            <w:r w:rsidRPr="00CC4146">
              <w:rPr>
                <w:i/>
              </w:rPr>
              <w:t>completed</w:t>
            </w:r>
            <w:r>
              <w:rPr>
                <w:i/>
              </w:rPr>
              <w:t>;</w:t>
            </w:r>
            <w:r w:rsidRPr="00CC4146">
              <w:rPr>
                <w:i/>
              </w:rPr>
              <w:t xml:space="preserve"> </w:t>
            </w:r>
          </w:p>
          <w:p w14:paraId="077C7268" w14:textId="77777777" w:rsidR="00D13BAB" w:rsidRDefault="00D13BAB" w:rsidP="00D13BAB">
            <w:r w:rsidRPr="00CC4146">
              <w:rPr>
                <w:i/>
              </w:rPr>
              <w:t>no longer applicable)</w:t>
            </w:r>
          </w:p>
        </w:tc>
      </w:tr>
      <w:tr w:rsidR="00D13BAB" w14:paraId="56231CEB" w14:textId="77777777" w:rsidTr="00D13BAB">
        <w:tc>
          <w:tcPr>
            <w:tcW w:w="1869" w:type="dxa"/>
          </w:tcPr>
          <w:p w14:paraId="790C7A60" w14:textId="293C73A9" w:rsidR="00D13BAB" w:rsidRDefault="009B1708" w:rsidP="00D13BAB">
            <w:r>
              <w:t>3</w:t>
            </w:r>
            <w:r w:rsidR="00D13BAB">
              <w:t>.1.</w:t>
            </w:r>
            <w:r w:rsidR="0045161E">
              <w:t xml:space="preserve"> Preparations for the next Business Case</w:t>
            </w:r>
          </w:p>
        </w:tc>
        <w:tc>
          <w:tcPr>
            <w:tcW w:w="1608" w:type="dxa"/>
          </w:tcPr>
          <w:p w14:paraId="6EBFA2B8" w14:textId="08CBA43C" w:rsidR="00D13BAB" w:rsidRDefault="0045161E" w:rsidP="00D13BAB">
            <w:r>
              <w:t>August 2020– January 2021</w:t>
            </w:r>
          </w:p>
        </w:tc>
        <w:tc>
          <w:tcPr>
            <w:tcW w:w="1667" w:type="dxa"/>
            <w:gridSpan w:val="2"/>
          </w:tcPr>
          <w:p w14:paraId="48D251C6" w14:textId="1EE30906" w:rsidR="00D13BAB" w:rsidRDefault="0045161E" w:rsidP="00D13BAB">
            <w:r>
              <w:t>Senior Programme Manage</w:t>
            </w:r>
            <w:r w:rsidR="00321480">
              <w:t>r</w:t>
            </w:r>
            <w:r>
              <w:t xml:space="preserve"> and </w:t>
            </w:r>
            <w:r w:rsidR="00321480">
              <w:t>Project Development team</w:t>
            </w:r>
          </w:p>
        </w:tc>
        <w:tc>
          <w:tcPr>
            <w:tcW w:w="2103" w:type="dxa"/>
          </w:tcPr>
          <w:p w14:paraId="4797E62E" w14:textId="523081C4" w:rsidR="00D13BAB" w:rsidRDefault="0045161E" w:rsidP="00D13BAB">
            <w:r>
              <w:t>Business Case has</w:t>
            </w:r>
            <w:r w:rsidR="00321480">
              <w:t xml:space="preserve"> no</w:t>
            </w:r>
            <w:r>
              <w:t xml:space="preserve">t been </w:t>
            </w:r>
            <w:r w:rsidR="00321480">
              <w:t xml:space="preserve">formally </w:t>
            </w:r>
            <w:r>
              <w:t xml:space="preserve">announced yet. </w:t>
            </w:r>
          </w:p>
        </w:tc>
        <w:tc>
          <w:tcPr>
            <w:tcW w:w="2103" w:type="dxa"/>
          </w:tcPr>
          <w:p w14:paraId="296656F7" w14:textId="77777777" w:rsidR="00D13BAB" w:rsidRDefault="00D13BAB" w:rsidP="00D13BAB"/>
        </w:tc>
      </w:tr>
      <w:tr w:rsidR="00D13BAB" w14:paraId="6DF6DC48" w14:textId="77777777" w:rsidTr="00D13BAB">
        <w:tc>
          <w:tcPr>
            <w:tcW w:w="1869" w:type="dxa"/>
          </w:tcPr>
          <w:p w14:paraId="1C193F63" w14:textId="6CE642AC" w:rsidR="00D13BAB" w:rsidRDefault="009B1708" w:rsidP="00D13BAB">
            <w:r>
              <w:t>3</w:t>
            </w:r>
            <w:r w:rsidR="00D13BAB">
              <w:t>.2.</w:t>
            </w:r>
            <w:r w:rsidR="00EB352A">
              <w:t xml:space="preserve"> </w:t>
            </w:r>
            <w:r w:rsidR="00FF32E3">
              <w:t>To facilitate c</w:t>
            </w:r>
            <w:r w:rsidR="00EB352A">
              <w:t xml:space="preserve">oordination among the partners </w:t>
            </w:r>
            <w:r w:rsidR="00FF32E3">
              <w:t>to conduct joint meetings with the government departments ( where possible)</w:t>
            </w:r>
          </w:p>
        </w:tc>
        <w:tc>
          <w:tcPr>
            <w:tcW w:w="1608" w:type="dxa"/>
          </w:tcPr>
          <w:p w14:paraId="0FA16E8B" w14:textId="683369A4" w:rsidR="00D13BAB" w:rsidRDefault="00FF32E3" w:rsidP="00D13BAB">
            <w:r>
              <w:t>May- June, 2020</w:t>
            </w:r>
          </w:p>
        </w:tc>
        <w:tc>
          <w:tcPr>
            <w:tcW w:w="1667" w:type="dxa"/>
            <w:gridSpan w:val="2"/>
          </w:tcPr>
          <w:p w14:paraId="29CAC0BE" w14:textId="6403F103" w:rsidR="00321480" w:rsidRDefault="00FF32E3" w:rsidP="00321480">
            <w:r>
              <w:t>Programme Coordinator</w:t>
            </w:r>
            <w:r w:rsidR="00321480">
              <w:t xml:space="preserve"> and Partner focal points</w:t>
            </w:r>
          </w:p>
          <w:p w14:paraId="3F1A791A" w14:textId="29EF1DD6" w:rsidR="00FF32E3" w:rsidRDefault="00FF32E3" w:rsidP="00D13BAB"/>
        </w:tc>
        <w:tc>
          <w:tcPr>
            <w:tcW w:w="2103" w:type="dxa"/>
          </w:tcPr>
          <w:p w14:paraId="75A4B388" w14:textId="16B0B320" w:rsidR="00D13BAB" w:rsidRDefault="00FF32E3" w:rsidP="00D13BAB">
            <w:r>
              <w:t>Follow-up with partners to send a list of meetings planned with the government line departments in the coming months before the programme closure</w:t>
            </w:r>
          </w:p>
        </w:tc>
        <w:tc>
          <w:tcPr>
            <w:tcW w:w="2103" w:type="dxa"/>
          </w:tcPr>
          <w:p w14:paraId="4A88677C" w14:textId="416A89CB" w:rsidR="00D13BAB" w:rsidRDefault="00FF32E3" w:rsidP="00FF32E3">
            <w:r>
              <w:t xml:space="preserve">Once approved, partner focal persons will follow-up on a weekly basis </w:t>
            </w:r>
          </w:p>
        </w:tc>
      </w:tr>
      <w:tr w:rsidR="00D13BAB" w14:paraId="7791B122" w14:textId="77777777" w:rsidTr="00D13BAB">
        <w:tc>
          <w:tcPr>
            <w:tcW w:w="9350" w:type="dxa"/>
            <w:gridSpan w:val="6"/>
          </w:tcPr>
          <w:p w14:paraId="6A7FD42A" w14:textId="728786C2" w:rsidR="00D13BAB" w:rsidRPr="00492343" w:rsidRDefault="009B1708" w:rsidP="00D13BAB">
            <w:pPr>
              <w:pStyle w:val="Reporttext"/>
              <w:rPr>
                <w:b/>
                <w:i/>
              </w:rPr>
            </w:pPr>
            <w:r>
              <w:rPr>
                <w:b/>
                <w:i/>
              </w:rPr>
              <w:t>Evaluation recommendation 4</w:t>
            </w:r>
            <w:r w:rsidR="00D13BAB" w:rsidRPr="00492343">
              <w:rPr>
                <w:b/>
                <w:i/>
              </w:rPr>
              <w:t xml:space="preserve">: </w:t>
            </w:r>
          </w:p>
          <w:p w14:paraId="44FB4BA4" w14:textId="1E4C0E6F" w:rsidR="00D13BAB" w:rsidRPr="00C34D38" w:rsidRDefault="00C34D38" w:rsidP="00C34D38">
            <w:pPr>
              <w:pStyle w:val="Reporttext"/>
            </w:pPr>
            <w:r w:rsidRPr="00321480">
              <w:rPr>
                <w:b/>
                <w:bCs/>
              </w:rPr>
              <w:t>Mainstreaming protection activities:</w:t>
            </w:r>
            <w:r w:rsidRPr="00C34D38">
              <w:t xml:space="preserve"> Although conscious efforts have been made to achieve this aspect in preparing and delivering activities, it may be useful to document a brief set of guidelines on this aspect with definitions and minimum standards. The main idea behind this is to avoid exclusions, unfair distribution of benefits and failure to reach to most vulnerable. A do no harm element must be part of such an exercise to ensure that NDC intervention do not cause harm to already fragile environment or increase vulnerabilities in some way.</w:t>
            </w:r>
          </w:p>
        </w:tc>
      </w:tr>
      <w:tr w:rsidR="00D13BAB" w14:paraId="5D76EFCB" w14:textId="77777777" w:rsidTr="00D13BAB">
        <w:tc>
          <w:tcPr>
            <w:tcW w:w="4693" w:type="dxa"/>
            <w:gridSpan w:val="3"/>
          </w:tcPr>
          <w:p w14:paraId="2B456E66" w14:textId="77777777" w:rsidR="00D13BAB" w:rsidRDefault="00D13BAB" w:rsidP="00D13BAB">
            <w:pPr>
              <w:jc w:val="both"/>
            </w:pPr>
            <w:r>
              <w:t xml:space="preserve">Recommendation to: </w:t>
            </w:r>
          </w:p>
          <w:p w14:paraId="6AB4CE55" w14:textId="12750D4B" w:rsidR="00D13BAB" w:rsidRPr="00927842" w:rsidRDefault="00927842" w:rsidP="00D13BAB">
            <w:r w:rsidRPr="00927842">
              <w:t>Project Implementation Staff</w:t>
            </w:r>
          </w:p>
        </w:tc>
        <w:tc>
          <w:tcPr>
            <w:tcW w:w="4657" w:type="dxa"/>
            <w:gridSpan w:val="3"/>
          </w:tcPr>
          <w:p w14:paraId="355C8931" w14:textId="2E5E8DBD" w:rsidR="00D13BAB" w:rsidRDefault="00FF32E3" w:rsidP="00D13BAB">
            <w:r>
              <w:t xml:space="preserve">Priority level (1 to 3): </w:t>
            </w:r>
            <w:r w:rsidR="007C34FE">
              <w:t xml:space="preserve">Level </w:t>
            </w:r>
            <w:r w:rsidR="008043EA">
              <w:t>1</w:t>
            </w:r>
          </w:p>
          <w:p w14:paraId="3A07EF5F" w14:textId="35D9B6F8" w:rsidR="00D13BAB" w:rsidRDefault="00D13BAB" w:rsidP="00D13BAB"/>
        </w:tc>
      </w:tr>
      <w:tr w:rsidR="00D13BAB" w14:paraId="389F0BCC" w14:textId="77777777" w:rsidTr="00D13BAB">
        <w:tc>
          <w:tcPr>
            <w:tcW w:w="9350" w:type="dxa"/>
            <w:gridSpan w:val="6"/>
          </w:tcPr>
          <w:p w14:paraId="31B68357" w14:textId="565497C4" w:rsidR="00D13BAB" w:rsidRDefault="00D13BAB" w:rsidP="00C34D38">
            <w:pPr>
              <w:jc w:val="both"/>
            </w:pPr>
            <w:r>
              <w:t>Management response (</w:t>
            </w:r>
            <w:r w:rsidR="00C34D38" w:rsidRPr="008043EA">
              <w:rPr>
                <w:b/>
                <w:bCs/>
              </w:rPr>
              <w:t>Accept</w:t>
            </w:r>
            <w:r w:rsidR="00C34D38">
              <w:t>/Partially Accept/Reject)</w:t>
            </w:r>
          </w:p>
          <w:p w14:paraId="6A46C922" w14:textId="65FA7C6E" w:rsidR="00FF32E3" w:rsidRDefault="00FF32E3" w:rsidP="00C34D38">
            <w:pPr>
              <w:jc w:val="both"/>
            </w:pPr>
            <w:r>
              <w:t xml:space="preserve">Management accepts this recommendation. Although protection is not a separate </w:t>
            </w:r>
            <w:r w:rsidR="008043EA">
              <w:t>output/outcome under</w:t>
            </w:r>
            <w:r>
              <w:t xml:space="preserve"> NDC programming, NDC ensures </w:t>
            </w:r>
            <w:r w:rsidR="008043EA">
              <w:t xml:space="preserve">protection measures are mainstreamed in all interventions through </w:t>
            </w:r>
            <w:r>
              <w:t xml:space="preserve">incorporation of </w:t>
            </w:r>
            <w:r w:rsidR="00834731">
              <w:t>‘</w:t>
            </w:r>
            <w:r>
              <w:t>Do No Harm</w:t>
            </w:r>
            <w:r w:rsidR="00834731">
              <w:t>’</w:t>
            </w:r>
            <w:r>
              <w:t xml:space="preserve"> an</w:t>
            </w:r>
            <w:r w:rsidR="008C744E">
              <w:t xml:space="preserve">d </w:t>
            </w:r>
            <w:r w:rsidR="00834731">
              <w:t>‘</w:t>
            </w:r>
            <w:r w:rsidR="008C744E">
              <w:t>Leave no one Behind</w:t>
            </w:r>
            <w:r w:rsidR="00834731">
              <w:t>’</w:t>
            </w:r>
            <w:r w:rsidR="008C744E">
              <w:t xml:space="preserve"> approaches</w:t>
            </w:r>
            <w:r>
              <w:t xml:space="preserve"> in </w:t>
            </w:r>
            <w:r w:rsidR="008043EA">
              <w:t>activity design and</w:t>
            </w:r>
            <w:r>
              <w:t xml:space="preserve"> implementation. In order to ensure that the programme designs are inclusive and sensitive to</w:t>
            </w:r>
            <w:r w:rsidR="008C744E">
              <w:t xml:space="preserve"> the</w:t>
            </w:r>
            <w:r>
              <w:t xml:space="preserve"> individuals belonging to different vulnerability categories, NDC is already following up with the consortium partners to include protection measures in the activity designs as part of their BOQs</w:t>
            </w:r>
            <w:r w:rsidR="008043EA">
              <w:t>. The recommendation was also agreed by NDC partners during NDC Lessons Learned Workshop held in November 2019.</w:t>
            </w:r>
          </w:p>
        </w:tc>
      </w:tr>
      <w:tr w:rsidR="00D13BAB" w14:paraId="40398883" w14:textId="77777777" w:rsidTr="00D13BAB">
        <w:tc>
          <w:tcPr>
            <w:tcW w:w="1869" w:type="dxa"/>
            <w:vMerge w:val="restart"/>
          </w:tcPr>
          <w:p w14:paraId="489460E8" w14:textId="77777777" w:rsidR="00D13BAB" w:rsidRDefault="00D13BAB" w:rsidP="00D13BAB">
            <w:pPr>
              <w:jc w:val="center"/>
            </w:pPr>
            <w:r>
              <w:t>Key action</w:t>
            </w:r>
          </w:p>
        </w:tc>
        <w:tc>
          <w:tcPr>
            <w:tcW w:w="1608" w:type="dxa"/>
            <w:vMerge w:val="restart"/>
          </w:tcPr>
          <w:p w14:paraId="7F568F46" w14:textId="77777777" w:rsidR="00D13BAB" w:rsidRDefault="00D13BAB" w:rsidP="00D13BAB">
            <w:pPr>
              <w:jc w:val="center"/>
            </w:pPr>
            <w:r>
              <w:t>Time frame or deadline</w:t>
            </w:r>
          </w:p>
        </w:tc>
        <w:tc>
          <w:tcPr>
            <w:tcW w:w="1667" w:type="dxa"/>
            <w:gridSpan w:val="2"/>
            <w:vMerge w:val="restart"/>
          </w:tcPr>
          <w:p w14:paraId="36C37F52" w14:textId="77777777" w:rsidR="00D13BAB" w:rsidRDefault="00D13BAB" w:rsidP="00D13BAB">
            <w:pPr>
              <w:jc w:val="center"/>
            </w:pPr>
            <w:r>
              <w:t>Responsible individual or unit(s)</w:t>
            </w:r>
          </w:p>
        </w:tc>
        <w:tc>
          <w:tcPr>
            <w:tcW w:w="4206" w:type="dxa"/>
            <w:gridSpan w:val="2"/>
          </w:tcPr>
          <w:p w14:paraId="04F82F41" w14:textId="77777777" w:rsidR="00D13BAB" w:rsidRDefault="00D13BAB" w:rsidP="00D13BAB">
            <w:pPr>
              <w:jc w:val="center"/>
            </w:pPr>
            <w:r>
              <w:t>Implementation monitoring</w:t>
            </w:r>
          </w:p>
        </w:tc>
      </w:tr>
      <w:tr w:rsidR="00D13BAB" w14:paraId="658AD6A0" w14:textId="77777777" w:rsidTr="00D13BAB">
        <w:tc>
          <w:tcPr>
            <w:tcW w:w="1869" w:type="dxa"/>
            <w:vMerge/>
          </w:tcPr>
          <w:p w14:paraId="7A36D065" w14:textId="77777777" w:rsidR="00D13BAB" w:rsidRDefault="00D13BAB" w:rsidP="00D13BAB">
            <w:pPr>
              <w:jc w:val="center"/>
            </w:pPr>
          </w:p>
        </w:tc>
        <w:tc>
          <w:tcPr>
            <w:tcW w:w="1608" w:type="dxa"/>
            <w:vMerge/>
          </w:tcPr>
          <w:p w14:paraId="23E5A57C" w14:textId="77777777" w:rsidR="00D13BAB" w:rsidRDefault="00D13BAB" w:rsidP="00D13BAB">
            <w:pPr>
              <w:jc w:val="center"/>
            </w:pPr>
          </w:p>
        </w:tc>
        <w:tc>
          <w:tcPr>
            <w:tcW w:w="1667" w:type="dxa"/>
            <w:gridSpan w:val="2"/>
            <w:vMerge/>
          </w:tcPr>
          <w:p w14:paraId="3C0A4403" w14:textId="77777777" w:rsidR="00D13BAB" w:rsidRDefault="00D13BAB" w:rsidP="00D13BAB">
            <w:pPr>
              <w:jc w:val="center"/>
            </w:pPr>
          </w:p>
        </w:tc>
        <w:tc>
          <w:tcPr>
            <w:tcW w:w="2103" w:type="dxa"/>
          </w:tcPr>
          <w:p w14:paraId="70E0093E" w14:textId="77777777" w:rsidR="00D13BAB" w:rsidRDefault="00D13BAB" w:rsidP="00D13BAB">
            <w:pPr>
              <w:jc w:val="center"/>
            </w:pPr>
            <w:r>
              <w:t>Comments or action taken</w:t>
            </w:r>
          </w:p>
        </w:tc>
        <w:tc>
          <w:tcPr>
            <w:tcW w:w="2103" w:type="dxa"/>
          </w:tcPr>
          <w:p w14:paraId="5DCF8DC7" w14:textId="77777777" w:rsidR="00D13BAB" w:rsidRDefault="00D13BAB" w:rsidP="00D13BAB">
            <w:pPr>
              <w:jc w:val="center"/>
            </w:pPr>
            <w:r>
              <w:t>Status</w:t>
            </w:r>
          </w:p>
          <w:p w14:paraId="7E7EE7AD" w14:textId="77777777" w:rsidR="00D13BAB" w:rsidRDefault="00D13BAB" w:rsidP="00D13BAB">
            <w:pPr>
              <w:jc w:val="center"/>
            </w:pPr>
          </w:p>
        </w:tc>
      </w:tr>
      <w:tr w:rsidR="00D13BAB" w14:paraId="249973B2" w14:textId="77777777" w:rsidTr="00D13BAB">
        <w:tc>
          <w:tcPr>
            <w:tcW w:w="1869" w:type="dxa"/>
          </w:tcPr>
          <w:p w14:paraId="3ABAA801" w14:textId="2D3DBBDA" w:rsidR="00D13BAB" w:rsidRPr="008C744E" w:rsidRDefault="009B1708" w:rsidP="00D13BAB">
            <w:r>
              <w:t>4</w:t>
            </w:r>
            <w:r w:rsidR="00C34D38" w:rsidRPr="008C744E">
              <w:t xml:space="preserve">.1. </w:t>
            </w:r>
            <w:r w:rsidR="008C744E" w:rsidRPr="008C744E">
              <w:t xml:space="preserve">Document minimum protection standards and guidelines </w:t>
            </w:r>
          </w:p>
        </w:tc>
        <w:tc>
          <w:tcPr>
            <w:tcW w:w="1608" w:type="dxa"/>
          </w:tcPr>
          <w:p w14:paraId="25D2B27D" w14:textId="2E2D097B" w:rsidR="008C744E" w:rsidRPr="008C744E" w:rsidRDefault="008C744E" w:rsidP="00D13BAB">
            <w:r w:rsidRPr="008C744E">
              <w:t>June 2020</w:t>
            </w:r>
          </w:p>
          <w:p w14:paraId="1BCE8DD2" w14:textId="16EA5B33" w:rsidR="00D13BAB" w:rsidRPr="008C744E" w:rsidRDefault="00D13BAB" w:rsidP="00D13BAB"/>
        </w:tc>
        <w:tc>
          <w:tcPr>
            <w:tcW w:w="1667" w:type="dxa"/>
            <w:gridSpan w:val="2"/>
          </w:tcPr>
          <w:p w14:paraId="68D008F1" w14:textId="7C57176E" w:rsidR="00037E6A" w:rsidRDefault="008C744E" w:rsidP="00037E6A">
            <w:r w:rsidRPr="008C744E">
              <w:t xml:space="preserve">Programme Coordinator and </w:t>
            </w:r>
          </w:p>
          <w:p w14:paraId="105613F0" w14:textId="7C4AEA94" w:rsidR="00D13BAB" w:rsidRPr="008C744E" w:rsidRDefault="00037E6A" w:rsidP="00037E6A">
            <w:r>
              <w:t xml:space="preserve">Programme Assistant Capacity Building </w:t>
            </w:r>
          </w:p>
        </w:tc>
        <w:tc>
          <w:tcPr>
            <w:tcW w:w="2103" w:type="dxa"/>
          </w:tcPr>
          <w:p w14:paraId="41305DFE" w14:textId="38E97D80" w:rsidR="00D13BAB" w:rsidRPr="008C744E" w:rsidRDefault="008C744E" w:rsidP="00D13BAB">
            <w:r w:rsidRPr="008C744E">
              <w:t xml:space="preserve">Follow-up with partners to share their protection strategies </w:t>
            </w:r>
          </w:p>
        </w:tc>
        <w:tc>
          <w:tcPr>
            <w:tcW w:w="2103" w:type="dxa"/>
          </w:tcPr>
          <w:p w14:paraId="4FAC6B33" w14:textId="6897CAF6" w:rsidR="00D13BAB" w:rsidRPr="008C744E" w:rsidRDefault="008C744E" w:rsidP="00D13BAB">
            <w:r w:rsidRPr="008C744E">
              <w:t>On-going</w:t>
            </w:r>
          </w:p>
        </w:tc>
      </w:tr>
      <w:tr w:rsidR="00D13BAB" w14:paraId="303E1E8E" w14:textId="77777777" w:rsidTr="00D13BAB">
        <w:tc>
          <w:tcPr>
            <w:tcW w:w="9350" w:type="dxa"/>
            <w:gridSpan w:val="6"/>
          </w:tcPr>
          <w:p w14:paraId="70CE5577" w14:textId="5847012D" w:rsidR="00927842" w:rsidRDefault="009B1708" w:rsidP="00D13BAB">
            <w:pPr>
              <w:pStyle w:val="Reporttext"/>
              <w:rPr>
                <w:b/>
                <w:i/>
              </w:rPr>
            </w:pPr>
            <w:r>
              <w:rPr>
                <w:b/>
                <w:i/>
              </w:rPr>
              <w:t>Evaluation recommendation 5</w:t>
            </w:r>
            <w:r w:rsidR="00D13BAB" w:rsidRPr="00C34D38">
              <w:rPr>
                <w:b/>
                <w:i/>
              </w:rPr>
              <w:t xml:space="preserve">: </w:t>
            </w:r>
          </w:p>
          <w:p w14:paraId="5581567F" w14:textId="77777777" w:rsidR="00A051E0" w:rsidRDefault="00A051E0" w:rsidP="00C34D38">
            <w:pPr>
              <w:pStyle w:val="NoSpacing"/>
              <w:jc w:val="both"/>
              <w:rPr>
                <w:rFonts w:ascii="Calibri" w:eastAsia="Times New Roman" w:hAnsi="Calibri" w:cs="Times New Roman"/>
                <w:bCs w:val="0"/>
                <w:color w:val="000000" w:themeColor="text1"/>
                <w:sz w:val="23"/>
                <w:szCs w:val="20"/>
                <w:lang w:val="en-CA"/>
              </w:rPr>
            </w:pPr>
          </w:p>
          <w:p w14:paraId="06276443" w14:textId="32897A4A" w:rsidR="00D13BAB" w:rsidRPr="00C34D38" w:rsidRDefault="00155735" w:rsidP="00C34D38">
            <w:pPr>
              <w:pStyle w:val="NoSpacing"/>
              <w:jc w:val="both"/>
              <w:rPr>
                <w:b w:val="0"/>
                <w:i w:val="0"/>
              </w:rPr>
            </w:pPr>
            <w:r w:rsidRPr="00155735">
              <w:rPr>
                <w:i w:val="0"/>
              </w:rPr>
              <w:t>More integration among partners:</w:t>
            </w:r>
            <w:r>
              <w:rPr>
                <w:b w:val="0"/>
                <w:i w:val="0"/>
              </w:rPr>
              <w:t xml:space="preserve"> </w:t>
            </w:r>
            <w:r w:rsidR="00C34D38" w:rsidRPr="00C34D38">
              <w:rPr>
                <w:b w:val="0"/>
                <w:i w:val="0"/>
              </w:rPr>
              <w:t>NDC partners would like to see more integration among partners in thematic tasks through internal clusters. WASH, for instance, is not a standalone topic; it has impact on nutrition, health, education (girls drop-outs) and overall well-being of people and their social coherence. Expanding horizon of similar central themes may increase value of this partnership.</w:t>
            </w:r>
          </w:p>
        </w:tc>
      </w:tr>
      <w:tr w:rsidR="00D13BAB" w14:paraId="59BC0FC8" w14:textId="77777777" w:rsidTr="00D13BAB">
        <w:tc>
          <w:tcPr>
            <w:tcW w:w="4693" w:type="dxa"/>
            <w:gridSpan w:val="3"/>
          </w:tcPr>
          <w:p w14:paraId="5A26FA9C" w14:textId="77777777" w:rsidR="00D13BAB" w:rsidRDefault="00D13BAB" w:rsidP="00D13BAB">
            <w:pPr>
              <w:jc w:val="both"/>
            </w:pPr>
            <w:r>
              <w:t xml:space="preserve">Recommendation to: </w:t>
            </w:r>
          </w:p>
          <w:p w14:paraId="24692863" w14:textId="3C58D3DC" w:rsidR="00D13BAB" w:rsidRDefault="00927842" w:rsidP="00D13BAB">
            <w:r>
              <w:t xml:space="preserve">Project Implementation Staff and Senior Programme Management </w:t>
            </w:r>
          </w:p>
        </w:tc>
        <w:tc>
          <w:tcPr>
            <w:tcW w:w="4657" w:type="dxa"/>
            <w:gridSpan w:val="3"/>
          </w:tcPr>
          <w:p w14:paraId="713F1F26" w14:textId="4894AB86" w:rsidR="00D13BAB" w:rsidRDefault="00D13BAB" w:rsidP="00D13BAB">
            <w:pPr>
              <w:jc w:val="both"/>
            </w:pPr>
            <w:r>
              <w:t xml:space="preserve">Priority level (1 to 3): </w:t>
            </w:r>
            <w:r w:rsidR="007C34FE">
              <w:t xml:space="preserve">Level </w:t>
            </w:r>
            <w:r w:rsidR="008043EA">
              <w:t>1</w:t>
            </w:r>
          </w:p>
          <w:p w14:paraId="1D9AF60F" w14:textId="77777777" w:rsidR="00D13BAB" w:rsidRDefault="00D13BAB" w:rsidP="00D13BAB"/>
          <w:p w14:paraId="5CDE5DA9" w14:textId="77777777" w:rsidR="00D13BAB" w:rsidRDefault="00D13BAB" w:rsidP="00D13BAB"/>
        </w:tc>
      </w:tr>
      <w:tr w:rsidR="00D13BAB" w14:paraId="1752BFEB" w14:textId="77777777" w:rsidTr="00D13BAB">
        <w:tc>
          <w:tcPr>
            <w:tcW w:w="9350" w:type="dxa"/>
            <w:gridSpan w:val="6"/>
          </w:tcPr>
          <w:p w14:paraId="1EB6615F" w14:textId="42DFD397" w:rsidR="00D13BAB" w:rsidRDefault="00D13BAB" w:rsidP="00D13BAB">
            <w:pPr>
              <w:jc w:val="both"/>
            </w:pPr>
            <w:r>
              <w:t>Management response (</w:t>
            </w:r>
            <w:r w:rsidRPr="008043EA">
              <w:rPr>
                <w:b/>
                <w:bCs/>
              </w:rPr>
              <w:t>Accept</w:t>
            </w:r>
            <w:r>
              <w:t>/Partially Accept/Reject)</w:t>
            </w:r>
          </w:p>
          <w:p w14:paraId="20E14327" w14:textId="5521A903" w:rsidR="00885F98" w:rsidRDefault="008C744E" w:rsidP="00D1194B">
            <w:pPr>
              <w:jc w:val="both"/>
            </w:pPr>
            <w:r>
              <w:t xml:space="preserve">Management accepts this recommendation </w:t>
            </w:r>
            <w:r w:rsidR="008043EA">
              <w:t>to further enhance the delivery of</w:t>
            </w:r>
            <w:r>
              <w:t xml:space="preserve"> integrated assistance in</w:t>
            </w:r>
            <w:r w:rsidR="00885F98">
              <w:t xml:space="preserve"> the disaster affected </w:t>
            </w:r>
            <w:r>
              <w:t>areas of Pakistan. For instance, in drought recovery and response interventions, WASH activities including rehabilitation of water supply schemes and hygiene promotion sessions were delivered in the same villages where livestock and agriculture management activities were on-going.</w:t>
            </w:r>
            <w:r w:rsidR="00002B74">
              <w:t xml:space="preserve"> Hence, if interven</w:t>
            </w:r>
            <w:r w:rsidR="008043EA">
              <w:t>ing</w:t>
            </w:r>
            <w:r w:rsidR="00002B74">
              <w:t xml:space="preserve"> in the same area, all partners coordinated with each other to avoid duplication and to maximize the effectiveness of the interventions through greater area and beneficiary coverage.  </w:t>
            </w:r>
            <w:r w:rsidR="00D52659">
              <w:t xml:space="preserve">Moreover, through cross learning and mutual sharing of sector-specific technical knowledge and expertise, partners improved the quality and effectiveness of the provided assistance. </w:t>
            </w:r>
          </w:p>
          <w:p w14:paraId="510900E2" w14:textId="7D91B22B" w:rsidR="00885F98" w:rsidRDefault="00885F98" w:rsidP="00D1194B">
            <w:pPr>
              <w:jc w:val="both"/>
            </w:pPr>
            <w:r>
              <w:t xml:space="preserve">The </w:t>
            </w:r>
            <w:r w:rsidR="00026876">
              <w:t>WASH</w:t>
            </w:r>
            <w:r w:rsidR="008043EA">
              <w:t>,</w:t>
            </w:r>
            <w:r w:rsidR="00026876">
              <w:t xml:space="preserve"> Shelter</w:t>
            </w:r>
            <w:r w:rsidR="008043EA">
              <w:t>, FSA</w:t>
            </w:r>
            <w:r w:rsidR="00026876">
              <w:t xml:space="preserve"> and Cash Working Groups are </w:t>
            </w:r>
            <w:r w:rsidR="008043EA">
              <w:t xml:space="preserve">currently </w:t>
            </w:r>
            <w:r w:rsidR="00026876">
              <w:t>active</w:t>
            </w:r>
            <w:r w:rsidR="008043EA">
              <w:t>.</w:t>
            </w:r>
            <w:r w:rsidR="00026876">
              <w:t xml:space="preserve"> </w:t>
            </w:r>
            <w:r w:rsidR="008043EA">
              <w:t>H</w:t>
            </w:r>
            <w:r w:rsidR="00026876">
              <w:t xml:space="preserve">owever, the </w:t>
            </w:r>
            <w:r w:rsidR="008043EA">
              <w:t>frequency of meetings may be increased or defined to ensure smooth coordination and regular flow of information</w:t>
            </w:r>
            <w:r w:rsidR="00D52659">
              <w:t xml:space="preserve">. </w:t>
            </w:r>
          </w:p>
          <w:p w14:paraId="55C23AB3" w14:textId="41E65370" w:rsidR="008C744E" w:rsidRDefault="008C744E" w:rsidP="008043EA">
            <w:pPr>
              <w:jc w:val="both"/>
            </w:pPr>
            <w:r>
              <w:t>As far as the expansion of the related themes including edu</w:t>
            </w:r>
            <w:r w:rsidR="00D1194B">
              <w:t>cation, health and nutrition is</w:t>
            </w:r>
            <w:r>
              <w:t xml:space="preserve"> consid</w:t>
            </w:r>
            <w:r w:rsidR="00D1194B">
              <w:t xml:space="preserve">ered, it is contingent on the disaster context, </w:t>
            </w:r>
            <w:r w:rsidR="008043EA">
              <w:t>extent</w:t>
            </w:r>
            <w:r w:rsidR="00D1194B">
              <w:t xml:space="preserve"> of damages</w:t>
            </w:r>
            <w:r w:rsidR="008043EA">
              <w:t xml:space="preserve"> assessed</w:t>
            </w:r>
            <w:r w:rsidR="00D1194B">
              <w:t xml:space="preserve">, availability </w:t>
            </w:r>
            <w:r w:rsidR="008043EA">
              <w:t xml:space="preserve">of funds </w:t>
            </w:r>
            <w:r w:rsidR="00D1194B">
              <w:t xml:space="preserve">and </w:t>
            </w:r>
            <w:r w:rsidR="008043EA">
              <w:t xml:space="preserve">the </w:t>
            </w:r>
            <w:r w:rsidR="00D1194B">
              <w:t xml:space="preserve">donor’s preferred </w:t>
            </w:r>
            <w:r w:rsidR="008043EA">
              <w:t>areas</w:t>
            </w:r>
            <w:r w:rsidR="00D1194B">
              <w:t xml:space="preserve"> of intervention. For instance, in drought programming greater emphasis was placed on agriculture and livestock management interventions as drought affected communities were in need of food security and livelihood assistance rather than education. </w:t>
            </w:r>
          </w:p>
        </w:tc>
      </w:tr>
      <w:tr w:rsidR="00D13BAB" w14:paraId="479D7039" w14:textId="77777777" w:rsidTr="00D13BAB">
        <w:tc>
          <w:tcPr>
            <w:tcW w:w="1869" w:type="dxa"/>
            <w:vMerge w:val="restart"/>
          </w:tcPr>
          <w:p w14:paraId="5C995A82" w14:textId="77777777" w:rsidR="00D13BAB" w:rsidRDefault="00D13BAB" w:rsidP="00D13BAB">
            <w:pPr>
              <w:jc w:val="both"/>
            </w:pPr>
            <w:r>
              <w:t>Key actions</w:t>
            </w:r>
          </w:p>
        </w:tc>
        <w:tc>
          <w:tcPr>
            <w:tcW w:w="1608" w:type="dxa"/>
            <w:vMerge w:val="restart"/>
          </w:tcPr>
          <w:p w14:paraId="023219A7" w14:textId="77777777" w:rsidR="00D13BAB" w:rsidRDefault="00D13BAB" w:rsidP="00D13BAB">
            <w:pPr>
              <w:jc w:val="both"/>
            </w:pPr>
            <w:r>
              <w:t>Time frame or deadline</w:t>
            </w:r>
          </w:p>
        </w:tc>
        <w:tc>
          <w:tcPr>
            <w:tcW w:w="1667" w:type="dxa"/>
            <w:gridSpan w:val="2"/>
            <w:vMerge w:val="restart"/>
          </w:tcPr>
          <w:p w14:paraId="570EC8C6" w14:textId="77777777" w:rsidR="00D13BAB" w:rsidRDefault="00D13BAB" w:rsidP="00D13BAB">
            <w:pPr>
              <w:jc w:val="both"/>
            </w:pPr>
            <w:r>
              <w:t>Responsible unit(s)</w:t>
            </w:r>
          </w:p>
        </w:tc>
        <w:tc>
          <w:tcPr>
            <w:tcW w:w="4206" w:type="dxa"/>
            <w:gridSpan w:val="2"/>
          </w:tcPr>
          <w:p w14:paraId="6D393B1B" w14:textId="77777777" w:rsidR="00D13BAB" w:rsidRDefault="00D13BAB" w:rsidP="00D13BAB">
            <w:pPr>
              <w:jc w:val="center"/>
            </w:pPr>
            <w:r>
              <w:t>Implementation monitoring</w:t>
            </w:r>
          </w:p>
        </w:tc>
      </w:tr>
      <w:tr w:rsidR="00D13BAB" w14:paraId="02261766" w14:textId="77777777" w:rsidTr="00D13BAB">
        <w:tc>
          <w:tcPr>
            <w:tcW w:w="1869" w:type="dxa"/>
            <w:vMerge/>
          </w:tcPr>
          <w:p w14:paraId="7DE70675" w14:textId="77777777" w:rsidR="00D13BAB" w:rsidRDefault="00D13BAB" w:rsidP="00D13BAB"/>
        </w:tc>
        <w:tc>
          <w:tcPr>
            <w:tcW w:w="1608" w:type="dxa"/>
            <w:vMerge/>
          </w:tcPr>
          <w:p w14:paraId="22EFA8D9" w14:textId="77777777" w:rsidR="00D13BAB" w:rsidRDefault="00D13BAB" w:rsidP="00D13BAB"/>
        </w:tc>
        <w:tc>
          <w:tcPr>
            <w:tcW w:w="1667" w:type="dxa"/>
            <w:gridSpan w:val="2"/>
            <w:vMerge/>
          </w:tcPr>
          <w:p w14:paraId="5F2D4780" w14:textId="77777777" w:rsidR="00D13BAB" w:rsidRDefault="00D13BAB" w:rsidP="00D13BAB"/>
        </w:tc>
        <w:tc>
          <w:tcPr>
            <w:tcW w:w="2103" w:type="dxa"/>
          </w:tcPr>
          <w:p w14:paraId="671CDBF4" w14:textId="77777777" w:rsidR="00D13BAB" w:rsidRDefault="00D13BAB" w:rsidP="00D13BAB">
            <w:pPr>
              <w:jc w:val="both"/>
            </w:pPr>
            <w:r>
              <w:t>Comments or action taken</w:t>
            </w:r>
          </w:p>
        </w:tc>
        <w:tc>
          <w:tcPr>
            <w:tcW w:w="2103" w:type="dxa"/>
          </w:tcPr>
          <w:p w14:paraId="592F1367" w14:textId="77777777" w:rsidR="00D13BAB" w:rsidRDefault="00D13BAB" w:rsidP="00D13BAB">
            <w:r>
              <w:t xml:space="preserve">Status </w:t>
            </w:r>
          </w:p>
          <w:p w14:paraId="7E08489B" w14:textId="77777777" w:rsidR="00D13BAB" w:rsidRDefault="00D13BAB" w:rsidP="00D13BAB">
            <w:pPr>
              <w:rPr>
                <w:i/>
              </w:rPr>
            </w:pPr>
            <w:r w:rsidRPr="00CC4146">
              <w:rPr>
                <w:i/>
              </w:rPr>
              <w:t>(</w:t>
            </w:r>
            <w:r>
              <w:rPr>
                <w:i/>
              </w:rPr>
              <w:t xml:space="preserve">Choose from: </w:t>
            </w:r>
            <w:r w:rsidRPr="00CC4146">
              <w:rPr>
                <w:i/>
              </w:rPr>
              <w:t>initiated</w:t>
            </w:r>
            <w:r>
              <w:rPr>
                <w:i/>
              </w:rPr>
              <w:t>;</w:t>
            </w:r>
            <w:r w:rsidRPr="00CC4146">
              <w:rPr>
                <w:i/>
              </w:rPr>
              <w:t xml:space="preserve"> </w:t>
            </w:r>
          </w:p>
          <w:p w14:paraId="1ED65B9F" w14:textId="77777777" w:rsidR="00D13BAB" w:rsidRDefault="00D13BAB" w:rsidP="00D13BAB">
            <w:pPr>
              <w:rPr>
                <w:i/>
              </w:rPr>
            </w:pPr>
            <w:r w:rsidRPr="00CC4146">
              <w:rPr>
                <w:i/>
              </w:rPr>
              <w:t>not initiated</w:t>
            </w:r>
            <w:r>
              <w:rPr>
                <w:i/>
              </w:rPr>
              <w:t>;</w:t>
            </w:r>
            <w:r w:rsidRPr="00CC4146">
              <w:rPr>
                <w:i/>
              </w:rPr>
              <w:t xml:space="preserve"> </w:t>
            </w:r>
          </w:p>
          <w:p w14:paraId="2085993D" w14:textId="77777777" w:rsidR="00D13BAB" w:rsidRDefault="00D13BAB" w:rsidP="00D13BAB">
            <w:pPr>
              <w:rPr>
                <w:i/>
              </w:rPr>
            </w:pPr>
            <w:r w:rsidRPr="00CC4146">
              <w:rPr>
                <w:i/>
              </w:rPr>
              <w:t>completed</w:t>
            </w:r>
            <w:r>
              <w:rPr>
                <w:i/>
              </w:rPr>
              <w:t>;</w:t>
            </w:r>
            <w:r w:rsidRPr="00CC4146">
              <w:rPr>
                <w:i/>
              </w:rPr>
              <w:t xml:space="preserve"> </w:t>
            </w:r>
          </w:p>
          <w:p w14:paraId="40546EA9" w14:textId="77777777" w:rsidR="00D13BAB" w:rsidRDefault="00D13BAB" w:rsidP="00D13BAB">
            <w:r w:rsidRPr="00CC4146">
              <w:rPr>
                <w:i/>
              </w:rPr>
              <w:t>no longer applicable)</w:t>
            </w:r>
          </w:p>
        </w:tc>
      </w:tr>
      <w:tr w:rsidR="00D13BAB" w14:paraId="377261F8" w14:textId="77777777" w:rsidTr="00D13BAB">
        <w:tc>
          <w:tcPr>
            <w:tcW w:w="1869" w:type="dxa"/>
          </w:tcPr>
          <w:p w14:paraId="0A5C5AE8" w14:textId="1472E91F" w:rsidR="00D13BAB" w:rsidRDefault="009B1708" w:rsidP="00D13BAB">
            <w:r>
              <w:t>5</w:t>
            </w:r>
            <w:r w:rsidR="00D13BAB">
              <w:t>.1.</w:t>
            </w:r>
            <w:r w:rsidR="00D52659">
              <w:t xml:space="preserve"> </w:t>
            </w:r>
            <w:r w:rsidR="008043EA">
              <w:t>Regular Working Group</w:t>
            </w:r>
            <w:r w:rsidR="00D52659">
              <w:t xml:space="preserve"> meetings</w:t>
            </w:r>
          </w:p>
        </w:tc>
        <w:tc>
          <w:tcPr>
            <w:tcW w:w="1608" w:type="dxa"/>
          </w:tcPr>
          <w:p w14:paraId="14182844" w14:textId="4F5B60C5" w:rsidR="00D13BAB" w:rsidRDefault="00D52659" w:rsidP="00D13BAB">
            <w:r>
              <w:t>July 2020</w:t>
            </w:r>
          </w:p>
        </w:tc>
        <w:tc>
          <w:tcPr>
            <w:tcW w:w="1667" w:type="dxa"/>
            <w:gridSpan w:val="2"/>
          </w:tcPr>
          <w:p w14:paraId="0247C3A7" w14:textId="431AD0CF" w:rsidR="004078E1" w:rsidRDefault="004078E1" w:rsidP="004078E1"/>
          <w:p w14:paraId="7DCD62BA" w14:textId="76C96059" w:rsidR="00D13BAB" w:rsidRDefault="004078E1" w:rsidP="004078E1">
            <w:r>
              <w:t>Programme Coordinator</w:t>
            </w:r>
          </w:p>
        </w:tc>
        <w:tc>
          <w:tcPr>
            <w:tcW w:w="2103" w:type="dxa"/>
          </w:tcPr>
          <w:p w14:paraId="4B5166B4" w14:textId="6E658A68" w:rsidR="00D13BAB" w:rsidRDefault="00D13BAB" w:rsidP="00D52659"/>
        </w:tc>
        <w:tc>
          <w:tcPr>
            <w:tcW w:w="2103" w:type="dxa"/>
          </w:tcPr>
          <w:p w14:paraId="0CDDE3A1" w14:textId="51215F28" w:rsidR="00D13BAB" w:rsidRDefault="00954EFF" w:rsidP="00D13BAB">
            <w:r>
              <w:t xml:space="preserve">Ongoing </w:t>
            </w:r>
          </w:p>
        </w:tc>
      </w:tr>
      <w:tr w:rsidR="00D13BAB" w14:paraId="292935AB" w14:textId="77777777" w:rsidTr="00D13BAB">
        <w:tc>
          <w:tcPr>
            <w:tcW w:w="9350" w:type="dxa"/>
            <w:gridSpan w:val="6"/>
          </w:tcPr>
          <w:p w14:paraId="3603DDD0" w14:textId="02F52388" w:rsidR="00D13BAB" w:rsidRPr="00C34D38" w:rsidRDefault="009B1708" w:rsidP="00D13BAB">
            <w:pPr>
              <w:pStyle w:val="Reporttext"/>
              <w:rPr>
                <w:b/>
                <w:i/>
              </w:rPr>
            </w:pPr>
            <w:r>
              <w:rPr>
                <w:b/>
                <w:i/>
              </w:rPr>
              <w:t>Evaluation recommendation 6</w:t>
            </w:r>
            <w:r w:rsidR="00D13BAB" w:rsidRPr="00C34D38">
              <w:rPr>
                <w:b/>
                <w:i/>
              </w:rPr>
              <w:t xml:space="preserve">: </w:t>
            </w:r>
          </w:p>
          <w:p w14:paraId="4D614F3A" w14:textId="40FB4C62" w:rsidR="00D13BAB" w:rsidRPr="00C34D38" w:rsidRDefault="00155735" w:rsidP="00C34D38">
            <w:pPr>
              <w:pStyle w:val="Reporttext"/>
            </w:pPr>
            <w:r w:rsidRPr="00155735">
              <w:rPr>
                <w:b/>
              </w:rPr>
              <w:t xml:space="preserve">Revisit name of </w:t>
            </w:r>
            <w:r>
              <w:rPr>
                <w:b/>
              </w:rPr>
              <w:t xml:space="preserve">the </w:t>
            </w:r>
            <w:r w:rsidRPr="00155735">
              <w:rPr>
                <w:b/>
              </w:rPr>
              <w:t>consortium:</w:t>
            </w:r>
            <w:r>
              <w:t xml:space="preserve"> </w:t>
            </w:r>
            <w:r w:rsidR="00C34D38" w:rsidRPr="00C34D38">
              <w:t>Options to change the name of NDC – some of the partners have gained confidence that NDC should not only stand for disaster. The name of NDC only refers to disaster (D as Disaster!!). This may be too limiting for the opportunities NDC may co-create with its partners. Partners support exploring longer term entry points from the experience already gained.</w:t>
            </w:r>
          </w:p>
        </w:tc>
      </w:tr>
      <w:tr w:rsidR="00D13BAB" w14:paraId="02D6A6CB" w14:textId="77777777" w:rsidTr="00D13BAB">
        <w:tc>
          <w:tcPr>
            <w:tcW w:w="4693" w:type="dxa"/>
            <w:gridSpan w:val="3"/>
          </w:tcPr>
          <w:p w14:paraId="5769B952" w14:textId="77777777" w:rsidR="00D13BAB" w:rsidRDefault="00C34D38" w:rsidP="00C34D38">
            <w:pPr>
              <w:jc w:val="both"/>
            </w:pPr>
            <w:r>
              <w:t xml:space="preserve">Recommendation to: </w:t>
            </w:r>
          </w:p>
          <w:p w14:paraId="649A02D8" w14:textId="2B44FDE6" w:rsidR="00927842" w:rsidRPr="00C34D38" w:rsidRDefault="00927842" w:rsidP="00C34D38">
            <w:pPr>
              <w:jc w:val="both"/>
            </w:pPr>
            <w:r>
              <w:t>Senior Progamme Management</w:t>
            </w:r>
          </w:p>
        </w:tc>
        <w:tc>
          <w:tcPr>
            <w:tcW w:w="4657" w:type="dxa"/>
            <w:gridSpan w:val="3"/>
          </w:tcPr>
          <w:p w14:paraId="036C0E7C" w14:textId="4976ECAD" w:rsidR="00D13BAB" w:rsidRDefault="00927842" w:rsidP="00D13BAB">
            <w:r>
              <w:t xml:space="preserve">Priority level (1 to 3): </w:t>
            </w:r>
            <w:r w:rsidR="007C34FE">
              <w:t xml:space="preserve">Level </w:t>
            </w:r>
            <w:r>
              <w:t>3</w:t>
            </w:r>
          </w:p>
          <w:p w14:paraId="637461BE" w14:textId="453D3CE2" w:rsidR="00D13BAB" w:rsidRDefault="00D13BAB" w:rsidP="00D13BAB"/>
        </w:tc>
      </w:tr>
      <w:tr w:rsidR="00D13BAB" w14:paraId="6521A7F7" w14:textId="77777777" w:rsidTr="00D13BAB">
        <w:tc>
          <w:tcPr>
            <w:tcW w:w="9350" w:type="dxa"/>
            <w:gridSpan w:val="6"/>
          </w:tcPr>
          <w:p w14:paraId="7FC97B61" w14:textId="77777777" w:rsidR="00D13BAB" w:rsidRDefault="00D13BAB" w:rsidP="00D13BAB">
            <w:pPr>
              <w:jc w:val="both"/>
            </w:pPr>
            <w:r>
              <w:t>Management response (Accept/</w:t>
            </w:r>
            <w:r w:rsidRPr="001003FC">
              <w:rPr>
                <w:b/>
                <w:bCs/>
              </w:rPr>
              <w:t>Partially Accept</w:t>
            </w:r>
            <w:r>
              <w:t>/Reject)</w:t>
            </w:r>
          </w:p>
          <w:p w14:paraId="6F8F3CF0" w14:textId="60257421" w:rsidR="00D13BAB" w:rsidRDefault="00011348" w:rsidP="00011348">
            <w:pPr>
              <w:jc w:val="both"/>
            </w:pPr>
            <w:r>
              <w:t xml:space="preserve">Management partially accepts  this recommendation  as donor funding for humanitarian assistance is shrinking in Pakistan. Hence, options for linking relief and rehabilitation to the long term development can be explored. However, the modification in the consortium name is </w:t>
            </w:r>
            <w:r w:rsidR="001003FC">
              <w:t>mainly</w:t>
            </w:r>
            <w:r>
              <w:t xml:space="preserve"> contingent on the continuation of the existing partnerships among the consortium members beyond the programme duration. </w:t>
            </w:r>
          </w:p>
        </w:tc>
      </w:tr>
      <w:tr w:rsidR="00D13BAB" w14:paraId="7F807831" w14:textId="77777777" w:rsidTr="00D13BAB">
        <w:tc>
          <w:tcPr>
            <w:tcW w:w="1869" w:type="dxa"/>
            <w:vMerge w:val="restart"/>
          </w:tcPr>
          <w:p w14:paraId="57359468" w14:textId="77777777" w:rsidR="00D13BAB" w:rsidRDefault="00D13BAB" w:rsidP="00D13BAB">
            <w:pPr>
              <w:jc w:val="center"/>
            </w:pPr>
            <w:r>
              <w:t>Key action</w:t>
            </w:r>
          </w:p>
        </w:tc>
        <w:tc>
          <w:tcPr>
            <w:tcW w:w="1608" w:type="dxa"/>
            <w:vMerge w:val="restart"/>
          </w:tcPr>
          <w:p w14:paraId="3D8B4647" w14:textId="77777777" w:rsidR="00D13BAB" w:rsidRDefault="00D13BAB" w:rsidP="00D13BAB">
            <w:pPr>
              <w:jc w:val="center"/>
            </w:pPr>
            <w:r>
              <w:t>Time frame or deadline</w:t>
            </w:r>
          </w:p>
        </w:tc>
        <w:tc>
          <w:tcPr>
            <w:tcW w:w="1667" w:type="dxa"/>
            <w:gridSpan w:val="2"/>
            <w:vMerge w:val="restart"/>
          </w:tcPr>
          <w:p w14:paraId="2313EC3C" w14:textId="77777777" w:rsidR="00D13BAB" w:rsidRDefault="00D13BAB" w:rsidP="00D13BAB">
            <w:pPr>
              <w:jc w:val="center"/>
            </w:pPr>
            <w:r>
              <w:t>Responsible individual or unit(s)</w:t>
            </w:r>
          </w:p>
        </w:tc>
        <w:tc>
          <w:tcPr>
            <w:tcW w:w="4206" w:type="dxa"/>
            <w:gridSpan w:val="2"/>
          </w:tcPr>
          <w:p w14:paraId="4E5A767D" w14:textId="77777777" w:rsidR="00D13BAB" w:rsidRDefault="00D13BAB" w:rsidP="00D13BAB">
            <w:pPr>
              <w:jc w:val="center"/>
            </w:pPr>
            <w:r>
              <w:t>Implementation monitoring</w:t>
            </w:r>
          </w:p>
        </w:tc>
      </w:tr>
      <w:tr w:rsidR="00D13BAB" w14:paraId="37021E27" w14:textId="77777777" w:rsidTr="00D13BAB">
        <w:tc>
          <w:tcPr>
            <w:tcW w:w="1869" w:type="dxa"/>
            <w:vMerge/>
          </w:tcPr>
          <w:p w14:paraId="7E8FE762" w14:textId="77777777" w:rsidR="00D13BAB" w:rsidRDefault="00D13BAB" w:rsidP="00D13BAB">
            <w:pPr>
              <w:jc w:val="center"/>
            </w:pPr>
          </w:p>
        </w:tc>
        <w:tc>
          <w:tcPr>
            <w:tcW w:w="1608" w:type="dxa"/>
            <w:vMerge/>
          </w:tcPr>
          <w:p w14:paraId="71AC96E8" w14:textId="77777777" w:rsidR="00D13BAB" w:rsidRDefault="00D13BAB" w:rsidP="00D13BAB">
            <w:pPr>
              <w:jc w:val="center"/>
            </w:pPr>
          </w:p>
        </w:tc>
        <w:tc>
          <w:tcPr>
            <w:tcW w:w="1667" w:type="dxa"/>
            <w:gridSpan w:val="2"/>
            <w:vMerge/>
          </w:tcPr>
          <w:p w14:paraId="05262950" w14:textId="77777777" w:rsidR="00D13BAB" w:rsidRDefault="00D13BAB" w:rsidP="00D13BAB">
            <w:pPr>
              <w:jc w:val="center"/>
            </w:pPr>
          </w:p>
        </w:tc>
        <w:tc>
          <w:tcPr>
            <w:tcW w:w="2103" w:type="dxa"/>
          </w:tcPr>
          <w:p w14:paraId="240B8C40" w14:textId="77777777" w:rsidR="00D13BAB" w:rsidRDefault="00D13BAB" w:rsidP="00D13BAB">
            <w:pPr>
              <w:jc w:val="center"/>
            </w:pPr>
            <w:r>
              <w:t>Comments or action taken</w:t>
            </w:r>
          </w:p>
        </w:tc>
        <w:tc>
          <w:tcPr>
            <w:tcW w:w="2103" w:type="dxa"/>
          </w:tcPr>
          <w:p w14:paraId="6A1030D7" w14:textId="77777777" w:rsidR="00D13BAB" w:rsidRDefault="00D13BAB" w:rsidP="00D13BAB">
            <w:pPr>
              <w:jc w:val="center"/>
            </w:pPr>
            <w:r>
              <w:t>Status</w:t>
            </w:r>
          </w:p>
          <w:p w14:paraId="0A2E8DC9" w14:textId="77777777" w:rsidR="00D13BAB" w:rsidRDefault="00D13BAB" w:rsidP="00D13BAB">
            <w:pPr>
              <w:jc w:val="center"/>
            </w:pPr>
          </w:p>
        </w:tc>
      </w:tr>
      <w:tr w:rsidR="00D13BAB" w14:paraId="34805C2E" w14:textId="77777777" w:rsidTr="00011348">
        <w:trPr>
          <w:trHeight w:val="1745"/>
        </w:trPr>
        <w:tc>
          <w:tcPr>
            <w:tcW w:w="1869" w:type="dxa"/>
          </w:tcPr>
          <w:p w14:paraId="2519AF92" w14:textId="4B323AFD" w:rsidR="00D13BAB" w:rsidRPr="00011348" w:rsidRDefault="009B1708" w:rsidP="00D13BAB">
            <w:r>
              <w:t>6</w:t>
            </w:r>
            <w:r w:rsidR="00927842" w:rsidRPr="00011348">
              <w:t>.1.</w:t>
            </w:r>
            <w:r w:rsidR="00011348" w:rsidRPr="00011348">
              <w:t xml:space="preserve"> Conduct a consultative meeting with the partners to revisit consortium name </w:t>
            </w:r>
          </w:p>
        </w:tc>
        <w:tc>
          <w:tcPr>
            <w:tcW w:w="1608" w:type="dxa"/>
          </w:tcPr>
          <w:p w14:paraId="65714542" w14:textId="77777777" w:rsidR="00D13BAB" w:rsidRPr="00011348" w:rsidRDefault="00D13BAB" w:rsidP="00D13BAB"/>
          <w:p w14:paraId="4FEDD3B7" w14:textId="774C3DA5" w:rsidR="00011348" w:rsidRPr="00011348" w:rsidRDefault="00011348" w:rsidP="00D13BAB">
            <w:r w:rsidRPr="00011348">
              <w:t>After July 2020</w:t>
            </w:r>
          </w:p>
          <w:p w14:paraId="457AF148" w14:textId="4780C07E" w:rsidR="00D13BAB" w:rsidRPr="00011348" w:rsidRDefault="00D13BAB" w:rsidP="00D13BAB"/>
        </w:tc>
        <w:tc>
          <w:tcPr>
            <w:tcW w:w="1667" w:type="dxa"/>
            <w:gridSpan w:val="2"/>
          </w:tcPr>
          <w:p w14:paraId="18873E1C" w14:textId="77777777" w:rsidR="00D13BAB" w:rsidRPr="00011348" w:rsidRDefault="00D13BAB" w:rsidP="00D13BAB"/>
          <w:p w14:paraId="176681AE" w14:textId="344ED139" w:rsidR="00D13BAB" w:rsidRPr="00011348" w:rsidRDefault="00011348" w:rsidP="00D13BAB">
            <w:r w:rsidRPr="00011348">
              <w:t>Senior Programme Manage</w:t>
            </w:r>
            <w:r w:rsidR="001003FC">
              <w:t>ment</w:t>
            </w:r>
          </w:p>
        </w:tc>
        <w:tc>
          <w:tcPr>
            <w:tcW w:w="2103" w:type="dxa"/>
          </w:tcPr>
          <w:p w14:paraId="06703C12" w14:textId="7ADD491E" w:rsidR="00D13BAB" w:rsidRPr="00011348" w:rsidRDefault="00D13BAB" w:rsidP="00D13BAB"/>
        </w:tc>
        <w:tc>
          <w:tcPr>
            <w:tcW w:w="2103" w:type="dxa"/>
          </w:tcPr>
          <w:p w14:paraId="64B951B4" w14:textId="1A9A17FA" w:rsidR="00D13BAB" w:rsidRPr="00011348" w:rsidRDefault="00D13BAB" w:rsidP="00D13BAB"/>
        </w:tc>
      </w:tr>
      <w:tr w:rsidR="00D13BAB" w14:paraId="0A11D0E3" w14:textId="77777777" w:rsidTr="00D13BAB">
        <w:tc>
          <w:tcPr>
            <w:tcW w:w="9350" w:type="dxa"/>
            <w:gridSpan w:val="6"/>
          </w:tcPr>
          <w:p w14:paraId="11D6B7C3" w14:textId="77777777" w:rsidR="00155735" w:rsidRDefault="009B1708" w:rsidP="00C34D38">
            <w:pPr>
              <w:pStyle w:val="Reporttext"/>
              <w:rPr>
                <w:b/>
                <w:i/>
              </w:rPr>
            </w:pPr>
            <w:r>
              <w:rPr>
                <w:b/>
                <w:i/>
              </w:rPr>
              <w:t>Evaluation recommendation 7</w:t>
            </w:r>
            <w:r w:rsidR="00155735">
              <w:rPr>
                <w:b/>
                <w:i/>
              </w:rPr>
              <w:t xml:space="preserve">: </w:t>
            </w:r>
          </w:p>
          <w:p w14:paraId="6B968FA6" w14:textId="75546032" w:rsidR="00D13BAB" w:rsidRPr="00155735" w:rsidRDefault="00C34D38" w:rsidP="00C34D38">
            <w:pPr>
              <w:pStyle w:val="Reporttext"/>
              <w:rPr>
                <w:b/>
                <w:i/>
              </w:rPr>
            </w:pPr>
            <w:r w:rsidRPr="00155735">
              <w:rPr>
                <w:b/>
              </w:rPr>
              <w:t>Further aim at improved resilience</w:t>
            </w:r>
            <w:r w:rsidRPr="00927842">
              <w:t>:</w:t>
            </w:r>
            <w:r w:rsidRPr="00C34D38">
              <w:t xml:space="preserve"> Although this is too broad and may be addressed through several entry points (e.g. economic resilience, stocks and safe heavens, institution building, access to information and early warning, improved access to nutrition and water security, etc.), it is important to define strategic choices on where to build. Expand more in preparedness, increasing local response capacity, and providing technical assistance to implement plans prepared by disaster management authorities.</w:t>
            </w:r>
          </w:p>
        </w:tc>
      </w:tr>
      <w:tr w:rsidR="00D13BAB" w14:paraId="4A1E0A9C" w14:textId="77777777" w:rsidTr="00D13BAB">
        <w:tc>
          <w:tcPr>
            <w:tcW w:w="4693" w:type="dxa"/>
            <w:gridSpan w:val="3"/>
          </w:tcPr>
          <w:p w14:paraId="6887586C" w14:textId="77777777" w:rsidR="00D13BAB" w:rsidRDefault="00D13BAB" w:rsidP="00D13BAB">
            <w:pPr>
              <w:jc w:val="both"/>
            </w:pPr>
            <w:r>
              <w:t xml:space="preserve">Recommendation to: </w:t>
            </w:r>
          </w:p>
          <w:p w14:paraId="2B581DC6" w14:textId="58A7D9D8" w:rsidR="00D13BAB" w:rsidRDefault="00927842" w:rsidP="00D13BAB">
            <w:r>
              <w:t xml:space="preserve">Senior Programme Management </w:t>
            </w:r>
          </w:p>
        </w:tc>
        <w:tc>
          <w:tcPr>
            <w:tcW w:w="4657" w:type="dxa"/>
            <w:gridSpan w:val="3"/>
          </w:tcPr>
          <w:p w14:paraId="6E7AF60A" w14:textId="1DB33AE0" w:rsidR="00D13BAB" w:rsidRDefault="00D13BAB" w:rsidP="00D13BAB">
            <w:pPr>
              <w:jc w:val="both"/>
            </w:pPr>
            <w:r>
              <w:t>Priority level (1 to 3):</w:t>
            </w:r>
            <w:r w:rsidR="007C34FE">
              <w:t xml:space="preserve"> Level</w:t>
            </w:r>
            <w:r>
              <w:t xml:space="preserve"> </w:t>
            </w:r>
            <w:r w:rsidR="00011348">
              <w:t>2</w:t>
            </w:r>
          </w:p>
          <w:p w14:paraId="7E3DD7EA" w14:textId="77777777" w:rsidR="00D13BAB" w:rsidRDefault="00D13BAB" w:rsidP="00D13BAB"/>
          <w:p w14:paraId="259116A2" w14:textId="77777777" w:rsidR="00D13BAB" w:rsidRDefault="00D13BAB" w:rsidP="00D13BAB"/>
        </w:tc>
      </w:tr>
      <w:tr w:rsidR="00D13BAB" w14:paraId="74BD26CA" w14:textId="77777777" w:rsidTr="00D13BAB">
        <w:tc>
          <w:tcPr>
            <w:tcW w:w="9350" w:type="dxa"/>
            <w:gridSpan w:val="6"/>
          </w:tcPr>
          <w:p w14:paraId="7D89E0A1" w14:textId="77777777" w:rsidR="00D13BAB" w:rsidRDefault="00D13BAB" w:rsidP="00D13BAB">
            <w:pPr>
              <w:jc w:val="both"/>
            </w:pPr>
            <w:r>
              <w:t>Management response (Accept/</w:t>
            </w:r>
            <w:r w:rsidRPr="001003FC">
              <w:rPr>
                <w:b/>
                <w:bCs/>
              </w:rPr>
              <w:t>Partially Accept</w:t>
            </w:r>
            <w:r>
              <w:t>/Reject)</w:t>
            </w:r>
          </w:p>
          <w:p w14:paraId="2D7B7826" w14:textId="4EDA6722" w:rsidR="00D13BAB" w:rsidRDefault="00011348" w:rsidP="00D13BAB">
            <w:r>
              <w:t xml:space="preserve">Management partially accepts this recommendation as defining strategic choices is not simple but  contingent on partners’ own organizational strategic objectives, available funding, donor’s strategic goals and </w:t>
            </w:r>
            <w:r w:rsidR="001F016F">
              <w:t xml:space="preserve">underlying political and social contextual factors. However, options can be explored for future programming.  </w:t>
            </w:r>
          </w:p>
        </w:tc>
      </w:tr>
      <w:tr w:rsidR="00D13BAB" w14:paraId="56901AD4" w14:textId="77777777" w:rsidTr="00D13BAB">
        <w:tc>
          <w:tcPr>
            <w:tcW w:w="1869" w:type="dxa"/>
            <w:vMerge w:val="restart"/>
          </w:tcPr>
          <w:p w14:paraId="1785FD2F" w14:textId="77777777" w:rsidR="00D13BAB" w:rsidRDefault="00D13BAB" w:rsidP="00D13BAB">
            <w:pPr>
              <w:jc w:val="both"/>
            </w:pPr>
            <w:r>
              <w:t>Key actions</w:t>
            </w:r>
          </w:p>
        </w:tc>
        <w:tc>
          <w:tcPr>
            <w:tcW w:w="1608" w:type="dxa"/>
            <w:vMerge w:val="restart"/>
          </w:tcPr>
          <w:p w14:paraId="0A4EB9D6" w14:textId="77777777" w:rsidR="00D13BAB" w:rsidRDefault="00D13BAB" w:rsidP="00D13BAB">
            <w:pPr>
              <w:jc w:val="both"/>
            </w:pPr>
            <w:r>
              <w:t>Time frame or deadline</w:t>
            </w:r>
          </w:p>
        </w:tc>
        <w:tc>
          <w:tcPr>
            <w:tcW w:w="1667" w:type="dxa"/>
            <w:gridSpan w:val="2"/>
            <w:vMerge w:val="restart"/>
          </w:tcPr>
          <w:p w14:paraId="093BFE58" w14:textId="77777777" w:rsidR="00D13BAB" w:rsidRDefault="00D13BAB" w:rsidP="00D13BAB">
            <w:pPr>
              <w:jc w:val="both"/>
            </w:pPr>
            <w:r>
              <w:t>Responsible unit(s)</w:t>
            </w:r>
          </w:p>
        </w:tc>
        <w:tc>
          <w:tcPr>
            <w:tcW w:w="4206" w:type="dxa"/>
            <w:gridSpan w:val="2"/>
          </w:tcPr>
          <w:p w14:paraId="5D9920E7" w14:textId="77777777" w:rsidR="00D13BAB" w:rsidRDefault="00D13BAB" w:rsidP="00D13BAB">
            <w:pPr>
              <w:jc w:val="center"/>
            </w:pPr>
            <w:r>
              <w:t>Implementation monitoring</w:t>
            </w:r>
          </w:p>
        </w:tc>
      </w:tr>
      <w:tr w:rsidR="00D13BAB" w14:paraId="4AD88A3F" w14:textId="77777777" w:rsidTr="00D13BAB">
        <w:tc>
          <w:tcPr>
            <w:tcW w:w="1869" w:type="dxa"/>
            <w:vMerge/>
          </w:tcPr>
          <w:p w14:paraId="716219D8" w14:textId="77777777" w:rsidR="00D13BAB" w:rsidRDefault="00D13BAB" w:rsidP="00D13BAB"/>
        </w:tc>
        <w:tc>
          <w:tcPr>
            <w:tcW w:w="1608" w:type="dxa"/>
            <w:vMerge/>
          </w:tcPr>
          <w:p w14:paraId="5B8663B6" w14:textId="77777777" w:rsidR="00D13BAB" w:rsidRDefault="00D13BAB" w:rsidP="00D13BAB"/>
        </w:tc>
        <w:tc>
          <w:tcPr>
            <w:tcW w:w="1667" w:type="dxa"/>
            <w:gridSpan w:val="2"/>
            <w:vMerge/>
          </w:tcPr>
          <w:p w14:paraId="4DAC1ADA" w14:textId="77777777" w:rsidR="00D13BAB" w:rsidRDefault="00D13BAB" w:rsidP="00D13BAB"/>
        </w:tc>
        <w:tc>
          <w:tcPr>
            <w:tcW w:w="2103" w:type="dxa"/>
          </w:tcPr>
          <w:p w14:paraId="5E8EFFF3" w14:textId="77777777" w:rsidR="00D13BAB" w:rsidRDefault="00D13BAB" w:rsidP="00D13BAB">
            <w:pPr>
              <w:jc w:val="both"/>
            </w:pPr>
            <w:r>
              <w:t>Comments or action taken</w:t>
            </w:r>
          </w:p>
        </w:tc>
        <w:tc>
          <w:tcPr>
            <w:tcW w:w="2103" w:type="dxa"/>
          </w:tcPr>
          <w:p w14:paraId="2EFDF68E" w14:textId="77777777" w:rsidR="00D13BAB" w:rsidRDefault="00D13BAB" w:rsidP="00D13BAB">
            <w:r>
              <w:t xml:space="preserve">Status </w:t>
            </w:r>
          </w:p>
          <w:p w14:paraId="5FE860ED" w14:textId="77777777" w:rsidR="00D13BAB" w:rsidRDefault="00D13BAB" w:rsidP="00D13BAB">
            <w:pPr>
              <w:rPr>
                <w:i/>
              </w:rPr>
            </w:pPr>
            <w:r w:rsidRPr="00CC4146">
              <w:rPr>
                <w:i/>
              </w:rPr>
              <w:t>(</w:t>
            </w:r>
            <w:r>
              <w:rPr>
                <w:i/>
              </w:rPr>
              <w:t xml:space="preserve">Choose from: </w:t>
            </w:r>
            <w:r w:rsidRPr="00CC4146">
              <w:rPr>
                <w:i/>
              </w:rPr>
              <w:t>initiated</w:t>
            </w:r>
            <w:r>
              <w:rPr>
                <w:i/>
              </w:rPr>
              <w:t>;</w:t>
            </w:r>
            <w:r w:rsidRPr="00CC4146">
              <w:rPr>
                <w:i/>
              </w:rPr>
              <w:t xml:space="preserve"> </w:t>
            </w:r>
          </w:p>
          <w:p w14:paraId="70DB5EE7" w14:textId="77777777" w:rsidR="00D13BAB" w:rsidRDefault="00D13BAB" w:rsidP="00D13BAB">
            <w:pPr>
              <w:rPr>
                <w:i/>
              </w:rPr>
            </w:pPr>
            <w:r w:rsidRPr="00CC4146">
              <w:rPr>
                <w:i/>
              </w:rPr>
              <w:t>not initiated</w:t>
            </w:r>
            <w:r>
              <w:rPr>
                <w:i/>
              </w:rPr>
              <w:t>;</w:t>
            </w:r>
            <w:r w:rsidRPr="00CC4146">
              <w:rPr>
                <w:i/>
              </w:rPr>
              <w:t xml:space="preserve"> </w:t>
            </w:r>
          </w:p>
          <w:p w14:paraId="2AD4B8F5" w14:textId="77777777" w:rsidR="00D13BAB" w:rsidRDefault="00D13BAB" w:rsidP="00D13BAB">
            <w:pPr>
              <w:rPr>
                <w:i/>
              </w:rPr>
            </w:pPr>
            <w:r w:rsidRPr="00CC4146">
              <w:rPr>
                <w:i/>
              </w:rPr>
              <w:t>completed</w:t>
            </w:r>
            <w:r>
              <w:rPr>
                <w:i/>
              </w:rPr>
              <w:t>;</w:t>
            </w:r>
            <w:r w:rsidRPr="00CC4146">
              <w:rPr>
                <w:i/>
              </w:rPr>
              <w:t xml:space="preserve"> </w:t>
            </w:r>
          </w:p>
          <w:p w14:paraId="3DC85E5A" w14:textId="77777777" w:rsidR="00D13BAB" w:rsidRDefault="00D13BAB" w:rsidP="00D13BAB">
            <w:r w:rsidRPr="00CC4146">
              <w:rPr>
                <w:i/>
              </w:rPr>
              <w:t>no longer applicable)</w:t>
            </w:r>
          </w:p>
        </w:tc>
      </w:tr>
      <w:tr w:rsidR="00D13BAB" w14:paraId="3B28DDE4" w14:textId="77777777" w:rsidTr="00D13BAB">
        <w:tc>
          <w:tcPr>
            <w:tcW w:w="1869" w:type="dxa"/>
          </w:tcPr>
          <w:p w14:paraId="703C6DC6" w14:textId="38F0D83E" w:rsidR="00D13BAB" w:rsidRDefault="009B1708" w:rsidP="00D13BAB">
            <w:r>
              <w:t>7</w:t>
            </w:r>
            <w:r w:rsidR="00D13BAB">
              <w:t>.1.</w:t>
            </w:r>
            <w:r w:rsidR="001F016F">
              <w:t xml:space="preserve"> Discussions on future fundraising options within the Secretariat, potential donors and with the consortium or other potential partners </w:t>
            </w:r>
          </w:p>
        </w:tc>
        <w:tc>
          <w:tcPr>
            <w:tcW w:w="1608" w:type="dxa"/>
          </w:tcPr>
          <w:p w14:paraId="594C2B6E" w14:textId="4563523C" w:rsidR="00D13BAB" w:rsidRDefault="001003FC" w:rsidP="00D13BAB">
            <w:r>
              <w:t>Ongoing</w:t>
            </w:r>
          </w:p>
        </w:tc>
        <w:tc>
          <w:tcPr>
            <w:tcW w:w="1667" w:type="dxa"/>
            <w:gridSpan w:val="2"/>
          </w:tcPr>
          <w:p w14:paraId="5A2B0762" w14:textId="26C0CBD0" w:rsidR="00D13BAB" w:rsidRDefault="001F016F" w:rsidP="00D13BAB">
            <w:r>
              <w:t>Senior Programme Manage</w:t>
            </w:r>
            <w:r w:rsidR="001003FC">
              <w:t>ment</w:t>
            </w:r>
          </w:p>
        </w:tc>
        <w:tc>
          <w:tcPr>
            <w:tcW w:w="2103" w:type="dxa"/>
          </w:tcPr>
          <w:p w14:paraId="3FC70E12" w14:textId="77777777" w:rsidR="00D13BAB" w:rsidRDefault="00D13BAB" w:rsidP="00D13BAB"/>
        </w:tc>
        <w:tc>
          <w:tcPr>
            <w:tcW w:w="2103" w:type="dxa"/>
          </w:tcPr>
          <w:p w14:paraId="5273AFB7" w14:textId="77777777" w:rsidR="00D13BAB" w:rsidRDefault="00D13BAB" w:rsidP="00D13BAB"/>
        </w:tc>
      </w:tr>
      <w:tr w:rsidR="00D13BAB" w14:paraId="71E424B1" w14:textId="77777777" w:rsidTr="00D13BAB">
        <w:tc>
          <w:tcPr>
            <w:tcW w:w="9350" w:type="dxa"/>
            <w:gridSpan w:val="6"/>
          </w:tcPr>
          <w:p w14:paraId="6AF0CA06" w14:textId="6612A458" w:rsidR="00D13BAB" w:rsidRPr="00927842" w:rsidRDefault="009B1708" w:rsidP="00D13BAB">
            <w:pPr>
              <w:pStyle w:val="Reporttext"/>
              <w:rPr>
                <w:b/>
                <w:i/>
              </w:rPr>
            </w:pPr>
            <w:r>
              <w:rPr>
                <w:b/>
                <w:i/>
              </w:rPr>
              <w:t>Evaluation recommendation 8</w:t>
            </w:r>
            <w:r w:rsidR="00D13BAB" w:rsidRPr="00927842">
              <w:rPr>
                <w:b/>
                <w:i/>
              </w:rPr>
              <w:t xml:space="preserve">: </w:t>
            </w:r>
          </w:p>
          <w:p w14:paraId="32834B15" w14:textId="73DA9529" w:rsidR="00D13BAB" w:rsidRPr="00322857" w:rsidRDefault="00155735" w:rsidP="00D13BAB">
            <w:pPr>
              <w:rPr>
                <w:i/>
                <w:color w:val="A6A6A6" w:themeColor="background1" w:themeShade="A6"/>
              </w:rPr>
            </w:pPr>
            <w:r w:rsidRPr="00155735">
              <w:rPr>
                <w:b/>
              </w:rPr>
              <w:t>Exploring Disaster Risk Reducation ( DRR):</w:t>
            </w:r>
            <w:r>
              <w:t xml:space="preserve"> </w:t>
            </w:r>
            <w:r w:rsidR="00C34D38" w:rsidRPr="00C34D38">
              <w:t>NDC may consider engaging in Disaster Risk Reduction (DRR) to utilize the period between one disaster to the other is an opportunity to induce disaster preparedness and risk reduction. It is worthwhile to capitalize on the network partners have mobilized during response and early recovery period</w:t>
            </w:r>
            <w:r w:rsidR="00C34D38" w:rsidRPr="00C34D38">
              <w:rPr>
                <w:i/>
                <w:color w:val="A6A6A6" w:themeColor="background1" w:themeShade="A6"/>
              </w:rPr>
              <w:t>.</w:t>
            </w:r>
          </w:p>
        </w:tc>
      </w:tr>
      <w:tr w:rsidR="00D13BAB" w14:paraId="7B961B91" w14:textId="77777777" w:rsidTr="00D13BAB">
        <w:tc>
          <w:tcPr>
            <w:tcW w:w="4693" w:type="dxa"/>
            <w:gridSpan w:val="3"/>
          </w:tcPr>
          <w:p w14:paraId="58607FC1" w14:textId="77777777" w:rsidR="00D13BAB" w:rsidRDefault="00D13BAB" w:rsidP="00D13BAB">
            <w:pPr>
              <w:jc w:val="both"/>
            </w:pPr>
            <w:r>
              <w:t xml:space="preserve">Recommendation to: </w:t>
            </w:r>
          </w:p>
          <w:p w14:paraId="2A0F4EEE" w14:textId="73FDE6AC" w:rsidR="00927842" w:rsidRDefault="00927842" w:rsidP="00D13BAB">
            <w:pPr>
              <w:jc w:val="both"/>
            </w:pPr>
            <w:r>
              <w:t xml:space="preserve">Senior Programme Management </w:t>
            </w:r>
          </w:p>
          <w:p w14:paraId="0ED22DF0" w14:textId="35C3C584" w:rsidR="00D13BAB" w:rsidRPr="0032686E" w:rsidRDefault="00D13BAB" w:rsidP="00D13BAB">
            <w:pPr>
              <w:rPr>
                <w:i/>
              </w:rPr>
            </w:pPr>
          </w:p>
        </w:tc>
        <w:tc>
          <w:tcPr>
            <w:tcW w:w="4657" w:type="dxa"/>
            <w:gridSpan w:val="3"/>
          </w:tcPr>
          <w:p w14:paraId="30390384" w14:textId="441D09AB" w:rsidR="00D13BAB" w:rsidRDefault="00CB7099" w:rsidP="00D13BAB">
            <w:r>
              <w:t xml:space="preserve">Priority level (1 to 3): </w:t>
            </w:r>
            <w:r w:rsidR="007C34FE">
              <w:t xml:space="preserve">Level </w:t>
            </w:r>
            <w:r>
              <w:t>1</w:t>
            </w:r>
          </w:p>
          <w:p w14:paraId="1648A2B1" w14:textId="0931DA7D" w:rsidR="00D13BAB" w:rsidRDefault="00D13BAB" w:rsidP="00D13BAB"/>
        </w:tc>
      </w:tr>
      <w:tr w:rsidR="00D13BAB" w14:paraId="779A6B50" w14:textId="77777777" w:rsidTr="00D13BAB">
        <w:tc>
          <w:tcPr>
            <w:tcW w:w="9350" w:type="dxa"/>
            <w:gridSpan w:val="6"/>
          </w:tcPr>
          <w:p w14:paraId="3F685823" w14:textId="77777777" w:rsidR="00D13BAB" w:rsidRDefault="00D13BAB" w:rsidP="00C34D38">
            <w:pPr>
              <w:jc w:val="both"/>
            </w:pPr>
            <w:r>
              <w:t>Management response (</w:t>
            </w:r>
            <w:r w:rsidR="00C34D38">
              <w:t>Accept/Partially Accept/Reject)</w:t>
            </w:r>
          </w:p>
          <w:p w14:paraId="1C5803E7" w14:textId="1A8183EE" w:rsidR="00CB7099" w:rsidRDefault="00CB7099" w:rsidP="00CB7099">
            <w:pPr>
              <w:jc w:val="both"/>
            </w:pPr>
            <w:r>
              <w:t xml:space="preserve">Management accepts this recommendation and is open to explore options related to institutional development, capacity building of the government stakeholders on DRR, early warning systems, formulating disaster management plans and guildelines; and building community resilience through disaster risk reduction initiatives. </w:t>
            </w:r>
          </w:p>
        </w:tc>
      </w:tr>
      <w:tr w:rsidR="00D13BAB" w14:paraId="0EC5B1F5" w14:textId="77777777" w:rsidTr="00D13BAB">
        <w:tc>
          <w:tcPr>
            <w:tcW w:w="1869" w:type="dxa"/>
            <w:vMerge w:val="restart"/>
          </w:tcPr>
          <w:p w14:paraId="7A13D751" w14:textId="77777777" w:rsidR="00D13BAB" w:rsidRDefault="00D13BAB" w:rsidP="00D13BAB">
            <w:pPr>
              <w:jc w:val="center"/>
            </w:pPr>
            <w:r>
              <w:t>Key action</w:t>
            </w:r>
          </w:p>
        </w:tc>
        <w:tc>
          <w:tcPr>
            <w:tcW w:w="1608" w:type="dxa"/>
            <w:vMerge w:val="restart"/>
          </w:tcPr>
          <w:p w14:paraId="663836FC" w14:textId="77777777" w:rsidR="00D13BAB" w:rsidRDefault="00D13BAB" w:rsidP="00D13BAB">
            <w:pPr>
              <w:jc w:val="center"/>
            </w:pPr>
            <w:r>
              <w:t>Time frame or deadline</w:t>
            </w:r>
          </w:p>
        </w:tc>
        <w:tc>
          <w:tcPr>
            <w:tcW w:w="1667" w:type="dxa"/>
            <w:gridSpan w:val="2"/>
            <w:vMerge w:val="restart"/>
          </w:tcPr>
          <w:p w14:paraId="15A2456E" w14:textId="77777777" w:rsidR="00D13BAB" w:rsidRDefault="00D13BAB" w:rsidP="00D13BAB">
            <w:pPr>
              <w:jc w:val="center"/>
            </w:pPr>
            <w:r>
              <w:t>Responsible individual or unit(s)</w:t>
            </w:r>
          </w:p>
        </w:tc>
        <w:tc>
          <w:tcPr>
            <w:tcW w:w="4206" w:type="dxa"/>
            <w:gridSpan w:val="2"/>
          </w:tcPr>
          <w:p w14:paraId="0D4E454F" w14:textId="77777777" w:rsidR="00D13BAB" w:rsidRDefault="00D13BAB" w:rsidP="00D13BAB">
            <w:pPr>
              <w:jc w:val="center"/>
            </w:pPr>
            <w:r>
              <w:t>Implementation monitoring</w:t>
            </w:r>
          </w:p>
        </w:tc>
      </w:tr>
      <w:tr w:rsidR="00D13BAB" w14:paraId="676C8D9C" w14:textId="77777777" w:rsidTr="00D13BAB">
        <w:tc>
          <w:tcPr>
            <w:tcW w:w="1869" w:type="dxa"/>
            <w:vMerge/>
          </w:tcPr>
          <w:p w14:paraId="5148B7B4" w14:textId="77777777" w:rsidR="00D13BAB" w:rsidRDefault="00D13BAB" w:rsidP="00D13BAB">
            <w:pPr>
              <w:jc w:val="center"/>
            </w:pPr>
          </w:p>
        </w:tc>
        <w:tc>
          <w:tcPr>
            <w:tcW w:w="1608" w:type="dxa"/>
            <w:vMerge/>
          </w:tcPr>
          <w:p w14:paraId="6DBC5AF7" w14:textId="77777777" w:rsidR="00D13BAB" w:rsidRDefault="00D13BAB" w:rsidP="00D13BAB">
            <w:pPr>
              <w:jc w:val="center"/>
            </w:pPr>
          </w:p>
        </w:tc>
        <w:tc>
          <w:tcPr>
            <w:tcW w:w="1667" w:type="dxa"/>
            <w:gridSpan w:val="2"/>
            <w:vMerge/>
          </w:tcPr>
          <w:p w14:paraId="6DFAA91E" w14:textId="77777777" w:rsidR="00D13BAB" w:rsidRDefault="00D13BAB" w:rsidP="00D13BAB">
            <w:pPr>
              <w:jc w:val="center"/>
            </w:pPr>
          </w:p>
        </w:tc>
        <w:tc>
          <w:tcPr>
            <w:tcW w:w="2103" w:type="dxa"/>
          </w:tcPr>
          <w:p w14:paraId="4436D99C" w14:textId="77777777" w:rsidR="00D13BAB" w:rsidRDefault="00D13BAB" w:rsidP="00D13BAB">
            <w:pPr>
              <w:jc w:val="center"/>
            </w:pPr>
            <w:r>
              <w:t>Comments or action taken</w:t>
            </w:r>
          </w:p>
        </w:tc>
        <w:tc>
          <w:tcPr>
            <w:tcW w:w="2103" w:type="dxa"/>
          </w:tcPr>
          <w:p w14:paraId="07471D4D" w14:textId="77777777" w:rsidR="00D13BAB" w:rsidRDefault="00D13BAB" w:rsidP="00D13BAB">
            <w:pPr>
              <w:jc w:val="center"/>
            </w:pPr>
            <w:r>
              <w:t>Status</w:t>
            </w:r>
          </w:p>
          <w:p w14:paraId="4E3BCE77" w14:textId="77777777" w:rsidR="00D13BAB" w:rsidRDefault="00D13BAB" w:rsidP="00D13BAB">
            <w:pPr>
              <w:jc w:val="center"/>
            </w:pPr>
          </w:p>
        </w:tc>
      </w:tr>
      <w:tr w:rsidR="00D13BAB" w14:paraId="1299AB8E" w14:textId="77777777" w:rsidTr="00D13BAB">
        <w:tc>
          <w:tcPr>
            <w:tcW w:w="1869" w:type="dxa"/>
          </w:tcPr>
          <w:p w14:paraId="4A818678" w14:textId="1A707D88" w:rsidR="00D13BAB" w:rsidRPr="00CB7099" w:rsidRDefault="009B1708" w:rsidP="00D13BAB">
            <w:r>
              <w:t>8</w:t>
            </w:r>
            <w:r w:rsidR="00D13BAB" w:rsidRPr="00CB7099">
              <w:t xml:space="preserve">.1. </w:t>
            </w:r>
            <w:r w:rsidR="00CB7099" w:rsidRPr="00CB7099">
              <w:t xml:space="preserve">Spearheading consultative meetings with the partners and government stakeholders to explore DRR related programming and potential funding avenues </w:t>
            </w:r>
          </w:p>
          <w:p w14:paraId="21139C12" w14:textId="4E4C47EF" w:rsidR="00D13BAB" w:rsidRPr="00CB7099" w:rsidRDefault="00D13BAB" w:rsidP="00D13BAB"/>
        </w:tc>
        <w:tc>
          <w:tcPr>
            <w:tcW w:w="1608" w:type="dxa"/>
          </w:tcPr>
          <w:p w14:paraId="08571876" w14:textId="77777777" w:rsidR="00D13BAB" w:rsidRPr="00CB7099" w:rsidRDefault="00D13BAB" w:rsidP="00D13BAB"/>
          <w:p w14:paraId="10522A02" w14:textId="109B9410" w:rsidR="00D13BAB" w:rsidRPr="00CB7099" w:rsidRDefault="00CB7099" w:rsidP="00D13BAB">
            <w:r w:rsidRPr="00CB7099">
              <w:t>July 2020- January 2021</w:t>
            </w:r>
          </w:p>
        </w:tc>
        <w:tc>
          <w:tcPr>
            <w:tcW w:w="1667" w:type="dxa"/>
            <w:gridSpan w:val="2"/>
          </w:tcPr>
          <w:p w14:paraId="3B22389D" w14:textId="77777777" w:rsidR="00D13BAB" w:rsidRPr="00CB7099" w:rsidRDefault="00D13BAB" w:rsidP="00D13BAB"/>
          <w:p w14:paraId="2AE2A71E" w14:textId="4802FD57" w:rsidR="00D13BAB" w:rsidRPr="00CB7099" w:rsidRDefault="00CB7099" w:rsidP="00D13BAB">
            <w:r w:rsidRPr="00CB7099">
              <w:t>Senior Programme Manage</w:t>
            </w:r>
            <w:r w:rsidR="001003FC">
              <w:t>ment</w:t>
            </w:r>
          </w:p>
        </w:tc>
        <w:tc>
          <w:tcPr>
            <w:tcW w:w="2103" w:type="dxa"/>
          </w:tcPr>
          <w:p w14:paraId="5431F9B2" w14:textId="77777777" w:rsidR="00D13BAB" w:rsidRPr="00CB7099" w:rsidRDefault="00D13BAB" w:rsidP="00D13BAB"/>
          <w:p w14:paraId="1C450CAA" w14:textId="42613A8E" w:rsidR="00D13BAB" w:rsidRPr="00CB7099" w:rsidRDefault="00D13BAB" w:rsidP="00D13BAB"/>
        </w:tc>
        <w:tc>
          <w:tcPr>
            <w:tcW w:w="2103" w:type="dxa"/>
          </w:tcPr>
          <w:p w14:paraId="200397EC" w14:textId="77777777" w:rsidR="00D13BAB" w:rsidRPr="00CB7099" w:rsidRDefault="00D13BAB" w:rsidP="00D13BAB"/>
          <w:p w14:paraId="44E7FB1F" w14:textId="27102F88" w:rsidR="00D13BAB" w:rsidRPr="00CB7099" w:rsidRDefault="00D13BAB" w:rsidP="00D13BAB"/>
        </w:tc>
      </w:tr>
      <w:tr w:rsidR="00D13BAB" w14:paraId="307BC550" w14:textId="77777777" w:rsidTr="00D13BAB">
        <w:tc>
          <w:tcPr>
            <w:tcW w:w="9350" w:type="dxa"/>
            <w:gridSpan w:val="6"/>
          </w:tcPr>
          <w:p w14:paraId="3C4AADA6" w14:textId="7019A088" w:rsidR="00D13BAB" w:rsidRDefault="009B1708" w:rsidP="00D13BAB">
            <w:pPr>
              <w:pStyle w:val="Reporttext"/>
              <w:rPr>
                <w:b/>
                <w:i/>
              </w:rPr>
            </w:pPr>
            <w:r>
              <w:rPr>
                <w:b/>
                <w:i/>
              </w:rPr>
              <w:t>Evaluation recommendation 9</w:t>
            </w:r>
            <w:r w:rsidR="00D13BAB" w:rsidRPr="004A3454">
              <w:rPr>
                <w:b/>
                <w:i/>
              </w:rPr>
              <w:t xml:space="preserve">: </w:t>
            </w:r>
          </w:p>
          <w:p w14:paraId="776673F7" w14:textId="5D14C4EF" w:rsidR="00D13BAB" w:rsidRPr="004A3454" w:rsidRDefault="00155735" w:rsidP="004A3454">
            <w:pPr>
              <w:pStyle w:val="NoSpacing"/>
              <w:jc w:val="both"/>
              <w:rPr>
                <w:b w:val="0"/>
                <w:i w:val="0"/>
              </w:rPr>
            </w:pPr>
            <w:r w:rsidRPr="00155735">
              <w:rPr>
                <w:i w:val="0"/>
              </w:rPr>
              <w:t xml:space="preserve">Explore </w:t>
            </w:r>
            <w:r>
              <w:rPr>
                <w:i w:val="0"/>
              </w:rPr>
              <w:t>c</w:t>
            </w:r>
            <w:r w:rsidRPr="00155735">
              <w:rPr>
                <w:i w:val="0"/>
              </w:rPr>
              <w:t>ost-effective WASH solutions:</w:t>
            </w:r>
            <w:r>
              <w:rPr>
                <w:b w:val="0"/>
                <w:i w:val="0"/>
              </w:rPr>
              <w:t xml:space="preserve"> </w:t>
            </w:r>
            <w:r w:rsidR="004A3454" w:rsidRPr="004A3454">
              <w:rPr>
                <w:b w:val="0"/>
                <w:i w:val="0"/>
              </w:rPr>
              <w:t>Open Defecation Free (ODF) environment and sanitation, is still a big issue in Pakistan. There is enough room to try cost effective models for creating an environment where experts may work together and offer services by carving solutions in upstream technological solution-finding work. This would mean more water from technology will become reusable and available for multiple purposes including environmental projects in Pakistan.</w:t>
            </w:r>
          </w:p>
        </w:tc>
      </w:tr>
      <w:tr w:rsidR="00D13BAB" w14:paraId="4FE2BE00" w14:textId="77777777" w:rsidTr="00D13BAB">
        <w:tc>
          <w:tcPr>
            <w:tcW w:w="4693" w:type="dxa"/>
            <w:gridSpan w:val="3"/>
          </w:tcPr>
          <w:p w14:paraId="174D6E33" w14:textId="77777777" w:rsidR="00D13BAB" w:rsidRDefault="00D13BAB" w:rsidP="00D13BAB">
            <w:pPr>
              <w:jc w:val="both"/>
            </w:pPr>
            <w:r>
              <w:t xml:space="preserve">Recommendation to: </w:t>
            </w:r>
          </w:p>
          <w:p w14:paraId="6AF999ED" w14:textId="0F7FAA81" w:rsidR="00927842" w:rsidRDefault="00927842" w:rsidP="00D13BAB">
            <w:pPr>
              <w:jc w:val="both"/>
            </w:pPr>
            <w:r>
              <w:t>Project Implementation Staff</w:t>
            </w:r>
          </w:p>
          <w:p w14:paraId="10894FBB" w14:textId="77777777" w:rsidR="00D13BAB" w:rsidRDefault="00D13BAB" w:rsidP="00D13BAB"/>
        </w:tc>
        <w:tc>
          <w:tcPr>
            <w:tcW w:w="4657" w:type="dxa"/>
            <w:gridSpan w:val="3"/>
          </w:tcPr>
          <w:p w14:paraId="7EC46B0F" w14:textId="4DDDC8B2" w:rsidR="00D13BAB" w:rsidRDefault="00D13BAB" w:rsidP="00D13BAB">
            <w:pPr>
              <w:jc w:val="both"/>
            </w:pPr>
            <w:r>
              <w:t xml:space="preserve">Priority level (1 to 3): </w:t>
            </w:r>
            <w:r w:rsidR="007C34FE">
              <w:t xml:space="preserve">Level </w:t>
            </w:r>
            <w:r w:rsidR="00557797">
              <w:t>3</w:t>
            </w:r>
          </w:p>
          <w:p w14:paraId="504C0C25" w14:textId="77777777" w:rsidR="00D13BAB" w:rsidRDefault="00D13BAB" w:rsidP="00D13BAB"/>
          <w:p w14:paraId="107ABE49" w14:textId="77777777" w:rsidR="00D13BAB" w:rsidRDefault="00D13BAB" w:rsidP="00D13BAB"/>
        </w:tc>
      </w:tr>
      <w:tr w:rsidR="00D13BAB" w14:paraId="7C2E6BB7" w14:textId="77777777" w:rsidTr="00D13BAB">
        <w:tc>
          <w:tcPr>
            <w:tcW w:w="9350" w:type="dxa"/>
            <w:gridSpan w:val="6"/>
          </w:tcPr>
          <w:p w14:paraId="489FEAC7" w14:textId="77777777" w:rsidR="00D13BAB" w:rsidRDefault="00D13BAB" w:rsidP="00D13BAB">
            <w:pPr>
              <w:jc w:val="both"/>
            </w:pPr>
            <w:r>
              <w:t>Management response (Accept/</w:t>
            </w:r>
            <w:r w:rsidRPr="001003FC">
              <w:rPr>
                <w:b/>
                <w:bCs/>
              </w:rPr>
              <w:t>Partially Accept</w:t>
            </w:r>
            <w:r>
              <w:t>/Reject)</w:t>
            </w:r>
          </w:p>
          <w:p w14:paraId="39FEB9E5" w14:textId="6E683751" w:rsidR="00D13BAB" w:rsidRDefault="007A5496" w:rsidP="00557797">
            <w:pPr>
              <w:jc w:val="both"/>
            </w:pPr>
            <w:r>
              <w:t xml:space="preserve">Management </w:t>
            </w:r>
            <w:r w:rsidR="001003FC">
              <w:t>partially accepts</w:t>
            </w:r>
            <w:r>
              <w:t xml:space="preserve"> this recommendation as the large scale technologically intensive WASH solutions come under the domain of government WASH departments (PHED), private companies and research institutions. However, NDC with the help of UN</w:t>
            </w:r>
            <w:r w:rsidR="001003FC">
              <w:t>I</w:t>
            </w:r>
            <w:r>
              <w:t xml:space="preserve">CEF </w:t>
            </w:r>
            <w:r w:rsidR="001003FC">
              <w:t>may</w:t>
            </w:r>
            <w:r>
              <w:t xml:space="preserve"> steer a dialogue between the relevant stakeholders to discuss cost-effective </w:t>
            </w:r>
            <w:r w:rsidR="002F3E00">
              <w:t xml:space="preserve">environment friendly WASH solutions and </w:t>
            </w:r>
            <w:r w:rsidR="00557797">
              <w:t xml:space="preserve">decide a way-forward. </w:t>
            </w:r>
          </w:p>
        </w:tc>
      </w:tr>
      <w:tr w:rsidR="00D13BAB" w14:paraId="552A2238" w14:textId="77777777" w:rsidTr="00D13BAB">
        <w:tc>
          <w:tcPr>
            <w:tcW w:w="1869" w:type="dxa"/>
            <w:vMerge w:val="restart"/>
          </w:tcPr>
          <w:p w14:paraId="1BE75068" w14:textId="77777777" w:rsidR="00D13BAB" w:rsidRDefault="00D13BAB" w:rsidP="00D13BAB">
            <w:pPr>
              <w:jc w:val="both"/>
            </w:pPr>
            <w:r>
              <w:t>Key actions</w:t>
            </w:r>
          </w:p>
        </w:tc>
        <w:tc>
          <w:tcPr>
            <w:tcW w:w="1608" w:type="dxa"/>
            <w:vMerge w:val="restart"/>
          </w:tcPr>
          <w:p w14:paraId="14046240" w14:textId="77777777" w:rsidR="00D13BAB" w:rsidRDefault="00D13BAB" w:rsidP="00D13BAB">
            <w:pPr>
              <w:jc w:val="both"/>
            </w:pPr>
            <w:r>
              <w:t>Time frame or deadline</w:t>
            </w:r>
          </w:p>
        </w:tc>
        <w:tc>
          <w:tcPr>
            <w:tcW w:w="1667" w:type="dxa"/>
            <w:gridSpan w:val="2"/>
            <w:vMerge w:val="restart"/>
          </w:tcPr>
          <w:p w14:paraId="0739FB22" w14:textId="77777777" w:rsidR="00D13BAB" w:rsidRDefault="00D13BAB" w:rsidP="00D13BAB">
            <w:pPr>
              <w:jc w:val="both"/>
            </w:pPr>
            <w:r>
              <w:t>Responsible unit(s)</w:t>
            </w:r>
          </w:p>
        </w:tc>
        <w:tc>
          <w:tcPr>
            <w:tcW w:w="4206" w:type="dxa"/>
            <w:gridSpan w:val="2"/>
          </w:tcPr>
          <w:p w14:paraId="5663FE93" w14:textId="77777777" w:rsidR="00D13BAB" w:rsidRDefault="00D13BAB" w:rsidP="00D13BAB">
            <w:pPr>
              <w:jc w:val="center"/>
            </w:pPr>
            <w:r>
              <w:t>Implementation monitoring</w:t>
            </w:r>
          </w:p>
        </w:tc>
      </w:tr>
      <w:tr w:rsidR="00D13BAB" w14:paraId="25A1B203" w14:textId="77777777" w:rsidTr="00D13BAB">
        <w:tc>
          <w:tcPr>
            <w:tcW w:w="1869" w:type="dxa"/>
            <w:vMerge/>
          </w:tcPr>
          <w:p w14:paraId="4C6FAFDC" w14:textId="77777777" w:rsidR="00D13BAB" w:rsidRDefault="00D13BAB" w:rsidP="00D13BAB"/>
        </w:tc>
        <w:tc>
          <w:tcPr>
            <w:tcW w:w="1608" w:type="dxa"/>
            <w:vMerge/>
          </w:tcPr>
          <w:p w14:paraId="73BA6BE0" w14:textId="77777777" w:rsidR="00D13BAB" w:rsidRDefault="00D13BAB" w:rsidP="00D13BAB"/>
        </w:tc>
        <w:tc>
          <w:tcPr>
            <w:tcW w:w="1667" w:type="dxa"/>
            <w:gridSpan w:val="2"/>
            <w:vMerge/>
          </w:tcPr>
          <w:p w14:paraId="51C9723A" w14:textId="77777777" w:rsidR="00D13BAB" w:rsidRDefault="00D13BAB" w:rsidP="00D13BAB"/>
        </w:tc>
        <w:tc>
          <w:tcPr>
            <w:tcW w:w="2103" w:type="dxa"/>
          </w:tcPr>
          <w:p w14:paraId="382FECAB" w14:textId="77777777" w:rsidR="00D13BAB" w:rsidRDefault="00D13BAB" w:rsidP="00D13BAB">
            <w:pPr>
              <w:jc w:val="both"/>
            </w:pPr>
            <w:r>
              <w:t>Comments or action taken</w:t>
            </w:r>
          </w:p>
        </w:tc>
        <w:tc>
          <w:tcPr>
            <w:tcW w:w="2103" w:type="dxa"/>
          </w:tcPr>
          <w:p w14:paraId="21972E8B" w14:textId="77777777" w:rsidR="00D13BAB" w:rsidRDefault="00D13BAB" w:rsidP="00D13BAB">
            <w:r>
              <w:t xml:space="preserve">Status </w:t>
            </w:r>
          </w:p>
          <w:p w14:paraId="3FE15CD8" w14:textId="77777777" w:rsidR="00D13BAB" w:rsidRDefault="00D13BAB" w:rsidP="00D13BAB">
            <w:pPr>
              <w:rPr>
                <w:i/>
              </w:rPr>
            </w:pPr>
            <w:r w:rsidRPr="00CC4146">
              <w:rPr>
                <w:i/>
              </w:rPr>
              <w:t>(</w:t>
            </w:r>
            <w:r>
              <w:rPr>
                <w:i/>
              </w:rPr>
              <w:t xml:space="preserve">Choose from: </w:t>
            </w:r>
            <w:r w:rsidRPr="00CC4146">
              <w:rPr>
                <w:i/>
              </w:rPr>
              <w:t>initiated</w:t>
            </w:r>
            <w:r>
              <w:rPr>
                <w:i/>
              </w:rPr>
              <w:t>;</w:t>
            </w:r>
            <w:r w:rsidRPr="00CC4146">
              <w:rPr>
                <w:i/>
              </w:rPr>
              <w:t xml:space="preserve"> </w:t>
            </w:r>
          </w:p>
          <w:p w14:paraId="43B395D9" w14:textId="77777777" w:rsidR="00D13BAB" w:rsidRDefault="00D13BAB" w:rsidP="00D13BAB">
            <w:pPr>
              <w:rPr>
                <w:i/>
              </w:rPr>
            </w:pPr>
            <w:r w:rsidRPr="00CC4146">
              <w:rPr>
                <w:i/>
              </w:rPr>
              <w:t>not initiated</w:t>
            </w:r>
            <w:r>
              <w:rPr>
                <w:i/>
              </w:rPr>
              <w:t>;</w:t>
            </w:r>
            <w:r w:rsidRPr="00CC4146">
              <w:rPr>
                <w:i/>
              </w:rPr>
              <w:t xml:space="preserve"> </w:t>
            </w:r>
          </w:p>
          <w:p w14:paraId="5B887554" w14:textId="77777777" w:rsidR="00D13BAB" w:rsidRDefault="00D13BAB" w:rsidP="00D13BAB">
            <w:pPr>
              <w:rPr>
                <w:i/>
              </w:rPr>
            </w:pPr>
            <w:r w:rsidRPr="00CC4146">
              <w:rPr>
                <w:i/>
              </w:rPr>
              <w:t>completed</w:t>
            </w:r>
            <w:r>
              <w:rPr>
                <w:i/>
              </w:rPr>
              <w:t>;</w:t>
            </w:r>
            <w:r w:rsidRPr="00CC4146">
              <w:rPr>
                <w:i/>
              </w:rPr>
              <w:t xml:space="preserve"> </w:t>
            </w:r>
          </w:p>
          <w:p w14:paraId="1D0A0D01" w14:textId="77777777" w:rsidR="00D13BAB" w:rsidRDefault="00D13BAB" w:rsidP="00D13BAB">
            <w:r w:rsidRPr="00CC4146">
              <w:rPr>
                <w:i/>
              </w:rPr>
              <w:t>no longer applicable)</w:t>
            </w:r>
          </w:p>
        </w:tc>
      </w:tr>
      <w:tr w:rsidR="00D13BAB" w14:paraId="3F544F7F" w14:textId="77777777" w:rsidTr="00D13BAB">
        <w:tc>
          <w:tcPr>
            <w:tcW w:w="1869" w:type="dxa"/>
          </w:tcPr>
          <w:p w14:paraId="4736DDFA" w14:textId="36A774ED" w:rsidR="00D13BAB" w:rsidRDefault="009B1708" w:rsidP="00D13BAB">
            <w:r>
              <w:t>9</w:t>
            </w:r>
            <w:r w:rsidR="00D13BAB">
              <w:t>.1.</w:t>
            </w:r>
            <w:r w:rsidR="00557797">
              <w:t xml:space="preserve"> N.A</w:t>
            </w:r>
          </w:p>
        </w:tc>
        <w:tc>
          <w:tcPr>
            <w:tcW w:w="1608" w:type="dxa"/>
          </w:tcPr>
          <w:p w14:paraId="1EEEA533" w14:textId="77777777" w:rsidR="00D13BAB" w:rsidRDefault="00D13BAB" w:rsidP="00D13BAB"/>
        </w:tc>
        <w:tc>
          <w:tcPr>
            <w:tcW w:w="1667" w:type="dxa"/>
            <w:gridSpan w:val="2"/>
          </w:tcPr>
          <w:p w14:paraId="44446626" w14:textId="77777777" w:rsidR="00D13BAB" w:rsidRDefault="00D13BAB" w:rsidP="00D13BAB"/>
        </w:tc>
        <w:tc>
          <w:tcPr>
            <w:tcW w:w="2103" w:type="dxa"/>
          </w:tcPr>
          <w:p w14:paraId="0F0FAABB" w14:textId="77777777" w:rsidR="00D13BAB" w:rsidRDefault="00D13BAB" w:rsidP="00D13BAB"/>
        </w:tc>
        <w:tc>
          <w:tcPr>
            <w:tcW w:w="2103" w:type="dxa"/>
          </w:tcPr>
          <w:p w14:paraId="67158320" w14:textId="77777777" w:rsidR="00D13BAB" w:rsidRDefault="00D13BAB" w:rsidP="00D13BAB"/>
        </w:tc>
      </w:tr>
      <w:tr w:rsidR="00D13BAB" w14:paraId="1437E8C9" w14:textId="77777777" w:rsidTr="00D13BAB">
        <w:tc>
          <w:tcPr>
            <w:tcW w:w="9350" w:type="dxa"/>
            <w:gridSpan w:val="6"/>
          </w:tcPr>
          <w:p w14:paraId="25A38C00" w14:textId="3BC932BC" w:rsidR="00D13BAB" w:rsidRDefault="009B1708" w:rsidP="00D13BAB">
            <w:pPr>
              <w:pStyle w:val="Reporttext"/>
              <w:rPr>
                <w:b/>
                <w:i/>
              </w:rPr>
            </w:pPr>
            <w:r>
              <w:rPr>
                <w:b/>
                <w:i/>
              </w:rPr>
              <w:t>Evaluation recommendation 10</w:t>
            </w:r>
            <w:r w:rsidR="00D13BAB" w:rsidRPr="004A3454">
              <w:rPr>
                <w:b/>
                <w:i/>
              </w:rPr>
              <w:t xml:space="preserve">: </w:t>
            </w:r>
          </w:p>
          <w:p w14:paraId="0E3EA476" w14:textId="05F732D2" w:rsidR="00D13BAB" w:rsidRPr="004A3454" w:rsidRDefault="004A3454" w:rsidP="009B1708">
            <w:pPr>
              <w:rPr>
                <w:color w:val="A6A6A6" w:themeColor="background1" w:themeShade="A6"/>
              </w:rPr>
            </w:pPr>
            <w:r w:rsidRPr="00155735">
              <w:rPr>
                <w:b/>
              </w:rPr>
              <w:t>Linking Relief, Rehabilitation and Development (LRRD)</w:t>
            </w:r>
            <w:r w:rsidRPr="004A3454">
              <w:t xml:space="preserve"> </w:t>
            </w:r>
            <w:r w:rsidR="00155735">
              <w:t xml:space="preserve">: LRRD </w:t>
            </w:r>
            <w:r w:rsidRPr="004A3454">
              <w:t>approach may be replicated based on earlier experience in multiple sectors. The interventions may include climate smart interventions, drought response and mitigation</w:t>
            </w:r>
            <w:r w:rsidR="009B1708">
              <w:t xml:space="preserve"> and water sector interventions</w:t>
            </w:r>
            <w:r w:rsidR="009B1708" w:rsidRPr="009B1708">
              <w:t>. Positioning on CCDRM may be one option to open up new venues based on earlier experiences.</w:t>
            </w:r>
          </w:p>
        </w:tc>
      </w:tr>
      <w:tr w:rsidR="00D13BAB" w14:paraId="337DBAE2" w14:textId="77777777" w:rsidTr="00D13BAB">
        <w:tc>
          <w:tcPr>
            <w:tcW w:w="4693" w:type="dxa"/>
            <w:gridSpan w:val="3"/>
          </w:tcPr>
          <w:p w14:paraId="3FEA170D" w14:textId="77777777" w:rsidR="00D13BAB" w:rsidRDefault="00D13BAB" w:rsidP="00D13BAB">
            <w:pPr>
              <w:jc w:val="both"/>
            </w:pPr>
            <w:r>
              <w:t xml:space="preserve">Recommendation to: </w:t>
            </w:r>
          </w:p>
          <w:p w14:paraId="494D169E" w14:textId="5F752751" w:rsidR="00D13BAB" w:rsidRPr="00927842" w:rsidRDefault="00927842" w:rsidP="00D13BAB">
            <w:r w:rsidRPr="00927842">
              <w:t>Senior Management and Project Implementation Staff</w:t>
            </w:r>
          </w:p>
        </w:tc>
        <w:tc>
          <w:tcPr>
            <w:tcW w:w="4657" w:type="dxa"/>
            <w:gridSpan w:val="3"/>
          </w:tcPr>
          <w:p w14:paraId="2D698EC1" w14:textId="6FFB8795" w:rsidR="00D13BAB" w:rsidRDefault="00557797" w:rsidP="00D13BAB">
            <w:r>
              <w:t xml:space="preserve">Priority level (1 to 3): </w:t>
            </w:r>
            <w:r w:rsidR="007C34FE">
              <w:t xml:space="preserve">Level </w:t>
            </w:r>
            <w:r>
              <w:t>2</w:t>
            </w:r>
          </w:p>
          <w:p w14:paraId="45965668" w14:textId="427D742B" w:rsidR="00D13BAB" w:rsidRDefault="00D13BAB" w:rsidP="00D13BAB"/>
        </w:tc>
      </w:tr>
      <w:tr w:rsidR="00D13BAB" w14:paraId="5D164BBE" w14:textId="77777777" w:rsidTr="00D13BAB">
        <w:tc>
          <w:tcPr>
            <w:tcW w:w="9350" w:type="dxa"/>
            <w:gridSpan w:val="6"/>
          </w:tcPr>
          <w:p w14:paraId="651F8CD4" w14:textId="77777777" w:rsidR="00D13BAB" w:rsidRDefault="00D13BAB" w:rsidP="004A3454">
            <w:pPr>
              <w:jc w:val="both"/>
            </w:pPr>
            <w:r>
              <w:t>Management response (</w:t>
            </w:r>
            <w:r w:rsidR="004A3454">
              <w:t>Accept/Partially Accept/Reject)</w:t>
            </w:r>
          </w:p>
          <w:p w14:paraId="7000785C" w14:textId="3DE353B3" w:rsidR="00557797" w:rsidRDefault="00557797" w:rsidP="00557797">
            <w:pPr>
              <w:jc w:val="both"/>
            </w:pPr>
            <w:r>
              <w:t xml:space="preserve">Management accepts this recommendation and discussions on expanding the horizon of the programming along the lines of climate smart interventions will be conducted in the coming months before the programme ends. </w:t>
            </w:r>
          </w:p>
        </w:tc>
      </w:tr>
      <w:tr w:rsidR="00D13BAB" w14:paraId="67825CD1" w14:textId="77777777" w:rsidTr="00D13BAB">
        <w:tc>
          <w:tcPr>
            <w:tcW w:w="1869" w:type="dxa"/>
            <w:vMerge w:val="restart"/>
          </w:tcPr>
          <w:p w14:paraId="3B64AEA3" w14:textId="77777777" w:rsidR="00D13BAB" w:rsidRDefault="00D13BAB" w:rsidP="00D13BAB">
            <w:pPr>
              <w:jc w:val="center"/>
            </w:pPr>
            <w:r>
              <w:t>Key action</w:t>
            </w:r>
          </w:p>
        </w:tc>
        <w:tc>
          <w:tcPr>
            <w:tcW w:w="1608" w:type="dxa"/>
            <w:vMerge w:val="restart"/>
          </w:tcPr>
          <w:p w14:paraId="208C6B4C" w14:textId="77777777" w:rsidR="00D13BAB" w:rsidRDefault="00D13BAB" w:rsidP="00D13BAB">
            <w:pPr>
              <w:jc w:val="center"/>
            </w:pPr>
            <w:r>
              <w:t>Time frame or deadline</w:t>
            </w:r>
          </w:p>
        </w:tc>
        <w:tc>
          <w:tcPr>
            <w:tcW w:w="1667" w:type="dxa"/>
            <w:gridSpan w:val="2"/>
            <w:vMerge w:val="restart"/>
          </w:tcPr>
          <w:p w14:paraId="45FD1268" w14:textId="77777777" w:rsidR="00D13BAB" w:rsidRDefault="00D13BAB" w:rsidP="00D13BAB">
            <w:pPr>
              <w:jc w:val="center"/>
            </w:pPr>
            <w:r>
              <w:t>Responsible individual or unit(s)</w:t>
            </w:r>
          </w:p>
        </w:tc>
        <w:tc>
          <w:tcPr>
            <w:tcW w:w="4206" w:type="dxa"/>
            <w:gridSpan w:val="2"/>
          </w:tcPr>
          <w:p w14:paraId="18B80AC8" w14:textId="77777777" w:rsidR="00D13BAB" w:rsidRDefault="00D13BAB" w:rsidP="00D13BAB">
            <w:pPr>
              <w:jc w:val="center"/>
            </w:pPr>
            <w:r>
              <w:t>Implementation monitoring</w:t>
            </w:r>
          </w:p>
        </w:tc>
      </w:tr>
      <w:tr w:rsidR="00D13BAB" w14:paraId="08BD7920" w14:textId="77777777" w:rsidTr="00D13BAB">
        <w:tc>
          <w:tcPr>
            <w:tcW w:w="1869" w:type="dxa"/>
            <w:vMerge/>
          </w:tcPr>
          <w:p w14:paraId="0F2FA6AE" w14:textId="77777777" w:rsidR="00D13BAB" w:rsidRDefault="00D13BAB" w:rsidP="00D13BAB">
            <w:pPr>
              <w:jc w:val="center"/>
            </w:pPr>
          </w:p>
        </w:tc>
        <w:tc>
          <w:tcPr>
            <w:tcW w:w="1608" w:type="dxa"/>
            <w:vMerge/>
          </w:tcPr>
          <w:p w14:paraId="321A1224" w14:textId="77777777" w:rsidR="00D13BAB" w:rsidRDefault="00D13BAB" w:rsidP="00D13BAB">
            <w:pPr>
              <w:jc w:val="center"/>
            </w:pPr>
          </w:p>
        </w:tc>
        <w:tc>
          <w:tcPr>
            <w:tcW w:w="1667" w:type="dxa"/>
            <w:gridSpan w:val="2"/>
            <w:vMerge/>
          </w:tcPr>
          <w:p w14:paraId="2D36BA02" w14:textId="77777777" w:rsidR="00D13BAB" w:rsidRDefault="00D13BAB" w:rsidP="00D13BAB">
            <w:pPr>
              <w:jc w:val="center"/>
            </w:pPr>
          </w:p>
        </w:tc>
        <w:tc>
          <w:tcPr>
            <w:tcW w:w="2103" w:type="dxa"/>
          </w:tcPr>
          <w:p w14:paraId="278AAAC8" w14:textId="77777777" w:rsidR="00D13BAB" w:rsidRDefault="00D13BAB" w:rsidP="00D13BAB">
            <w:pPr>
              <w:jc w:val="center"/>
            </w:pPr>
            <w:r>
              <w:t>Comments or action taken</w:t>
            </w:r>
          </w:p>
        </w:tc>
        <w:tc>
          <w:tcPr>
            <w:tcW w:w="2103" w:type="dxa"/>
          </w:tcPr>
          <w:p w14:paraId="0DC67C26" w14:textId="77777777" w:rsidR="00D13BAB" w:rsidRDefault="00D13BAB" w:rsidP="00D13BAB">
            <w:pPr>
              <w:jc w:val="center"/>
            </w:pPr>
            <w:r>
              <w:t>Status</w:t>
            </w:r>
          </w:p>
          <w:p w14:paraId="129567D8" w14:textId="77777777" w:rsidR="00D13BAB" w:rsidRDefault="00D13BAB" w:rsidP="00D13BAB">
            <w:pPr>
              <w:jc w:val="center"/>
            </w:pPr>
          </w:p>
        </w:tc>
      </w:tr>
      <w:tr w:rsidR="00D13BAB" w14:paraId="60D0CA4A" w14:textId="77777777" w:rsidTr="00D13BAB">
        <w:tc>
          <w:tcPr>
            <w:tcW w:w="1869" w:type="dxa"/>
          </w:tcPr>
          <w:p w14:paraId="67DC882E" w14:textId="5A438EED" w:rsidR="00D13BAB" w:rsidRPr="00557797" w:rsidRDefault="00927842" w:rsidP="00D13BAB">
            <w:r w:rsidRPr="00557797">
              <w:t>1</w:t>
            </w:r>
            <w:r w:rsidR="009B1708">
              <w:t>0</w:t>
            </w:r>
            <w:r w:rsidR="00D13BAB" w:rsidRPr="00557797">
              <w:t xml:space="preserve">.1. </w:t>
            </w:r>
            <w:r w:rsidR="00557797" w:rsidRPr="00557797">
              <w:t>Consultative meetings with the relevant stakeholders including the government, potential partners and donors over future programming options</w:t>
            </w:r>
          </w:p>
          <w:p w14:paraId="36BFC1FD" w14:textId="07E12586" w:rsidR="00D13BAB" w:rsidRPr="00557797" w:rsidRDefault="00D13BAB" w:rsidP="00D13BAB"/>
        </w:tc>
        <w:tc>
          <w:tcPr>
            <w:tcW w:w="1608" w:type="dxa"/>
          </w:tcPr>
          <w:p w14:paraId="7581C672" w14:textId="77777777" w:rsidR="00D13BAB" w:rsidRPr="00557797" w:rsidRDefault="00D13BAB" w:rsidP="00D13BAB"/>
          <w:p w14:paraId="0EA704D2" w14:textId="2B2ED910" w:rsidR="00D13BAB" w:rsidRPr="00557797" w:rsidRDefault="00557797" w:rsidP="00D13BAB">
            <w:r w:rsidRPr="00557797">
              <w:t>July 2020</w:t>
            </w:r>
          </w:p>
        </w:tc>
        <w:tc>
          <w:tcPr>
            <w:tcW w:w="1667" w:type="dxa"/>
            <w:gridSpan w:val="2"/>
          </w:tcPr>
          <w:p w14:paraId="38709414" w14:textId="77777777" w:rsidR="00D13BAB" w:rsidRPr="00557797" w:rsidRDefault="00D13BAB" w:rsidP="00D13BAB"/>
          <w:p w14:paraId="51ED880D" w14:textId="605841C9" w:rsidR="00D13BAB" w:rsidRPr="00557797" w:rsidRDefault="00557797" w:rsidP="00D13BAB">
            <w:r w:rsidRPr="00557797">
              <w:t>Senior Programme Manage</w:t>
            </w:r>
            <w:r w:rsidR="001003FC">
              <w:t>ment</w:t>
            </w:r>
          </w:p>
        </w:tc>
        <w:tc>
          <w:tcPr>
            <w:tcW w:w="2103" w:type="dxa"/>
          </w:tcPr>
          <w:p w14:paraId="20892AD3" w14:textId="77777777" w:rsidR="00D13BAB" w:rsidRPr="00557797" w:rsidRDefault="00D13BAB" w:rsidP="00D13BAB"/>
          <w:p w14:paraId="493C9ACC" w14:textId="5573CEE0" w:rsidR="00D13BAB" w:rsidRPr="00557797" w:rsidRDefault="00D13BAB" w:rsidP="00D13BAB"/>
        </w:tc>
        <w:tc>
          <w:tcPr>
            <w:tcW w:w="2103" w:type="dxa"/>
          </w:tcPr>
          <w:p w14:paraId="350B5C27" w14:textId="77777777" w:rsidR="00D13BAB" w:rsidRPr="00557797" w:rsidRDefault="00D13BAB" w:rsidP="00D13BAB"/>
          <w:p w14:paraId="0FDB080E" w14:textId="56D43D77" w:rsidR="00D13BAB" w:rsidRPr="00557797" w:rsidRDefault="00D13BAB" w:rsidP="00D13BAB"/>
        </w:tc>
      </w:tr>
      <w:tr w:rsidR="00D13BAB" w14:paraId="0F635612" w14:textId="77777777" w:rsidTr="00D13BAB">
        <w:tc>
          <w:tcPr>
            <w:tcW w:w="9350" w:type="dxa"/>
            <w:gridSpan w:val="6"/>
          </w:tcPr>
          <w:p w14:paraId="1724068F" w14:textId="77777777" w:rsidR="001003FC" w:rsidRDefault="001003FC" w:rsidP="00D13BAB">
            <w:pPr>
              <w:pStyle w:val="Reporttext"/>
              <w:rPr>
                <w:b/>
                <w:i/>
              </w:rPr>
            </w:pPr>
          </w:p>
          <w:p w14:paraId="4DF41DD9" w14:textId="5C1C61A2" w:rsidR="00927842" w:rsidRPr="004A3454" w:rsidRDefault="009B1708" w:rsidP="00D13BAB">
            <w:pPr>
              <w:pStyle w:val="Reporttext"/>
              <w:rPr>
                <w:b/>
                <w:i/>
              </w:rPr>
            </w:pPr>
            <w:r>
              <w:rPr>
                <w:b/>
                <w:i/>
              </w:rPr>
              <w:t>Evaluation recommendation 11</w:t>
            </w:r>
            <w:r w:rsidR="00D13BAB" w:rsidRPr="004A3454">
              <w:rPr>
                <w:b/>
                <w:i/>
              </w:rPr>
              <w:t xml:space="preserve">: </w:t>
            </w:r>
          </w:p>
          <w:p w14:paraId="71817B47" w14:textId="07725C8A" w:rsidR="00D13BAB" w:rsidRPr="004A3454" w:rsidRDefault="004A3454" w:rsidP="004A3454">
            <w:pPr>
              <w:pStyle w:val="NoSpacing"/>
              <w:jc w:val="both"/>
              <w:rPr>
                <w:b w:val="0"/>
                <w:i w:val="0"/>
              </w:rPr>
            </w:pPr>
            <w:r w:rsidRPr="00155735">
              <w:rPr>
                <w:i w:val="0"/>
              </w:rPr>
              <w:t>Prepare a good knowledge management / retention plan</w:t>
            </w:r>
            <w:r w:rsidR="00155735">
              <w:rPr>
                <w:b w:val="0"/>
                <w:i w:val="0"/>
              </w:rPr>
              <w:t>:</w:t>
            </w:r>
            <w:r w:rsidRPr="004A3454">
              <w:rPr>
                <w:b w:val="0"/>
                <w:i w:val="0"/>
              </w:rPr>
              <w:t xml:space="preserve"> The remaining period must be used to further complete the existing knowledge cascade and prepare essential position papers for future opportunities.</w:t>
            </w:r>
            <w:r w:rsidR="009B1708">
              <w:rPr>
                <w:b w:val="0"/>
                <w:i w:val="0"/>
              </w:rPr>
              <w:t xml:space="preserve"> </w:t>
            </w:r>
          </w:p>
        </w:tc>
      </w:tr>
      <w:tr w:rsidR="00D13BAB" w14:paraId="6F5BB9F5" w14:textId="77777777" w:rsidTr="00D13BAB">
        <w:tc>
          <w:tcPr>
            <w:tcW w:w="4693" w:type="dxa"/>
            <w:gridSpan w:val="3"/>
          </w:tcPr>
          <w:p w14:paraId="70E9AD01" w14:textId="77777777" w:rsidR="00D13BAB" w:rsidRDefault="00D13BAB" w:rsidP="00D13BAB">
            <w:pPr>
              <w:jc w:val="both"/>
            </w:pPr>
            <w:r>
              <w:t xml:space="preserve">Recommendation to: </w:t>
            </w:r>
          </w:p>
          <w:p w14:paraId="4F9EEF9B" w14:textId="2A980226" w:rsidR="00D13BAB" w:rsidRDefault="00927842" w:rsidP="00D13BAB">
            <w:r>
              <w:t>Project Implementation Staff</w:t>
            </w:r>
          </w:p>
        </w:tc>
        <w:tc>
          <w:tcPr>
            <w:tcW w:w="4657" w:type="dxa"/>
            <w:gridSpan w:val="3"/>
          </w:tcPr>
          <w:p w14:paraId="1F5AEB0C" w14:textId="0B2DAD0C" w:rsidR="00D13BAB" w:rsidRDefault="00D13BAB" w:rsidP="00D13BAB">
            <w:pPr>
              <w:jc w:val="both"/>
            </w:pPr>
            <w:r>
              <w:t xml:space="preserve">Priority level (1 to 3): </w:t>
            </w:r>
            <w:r w:rsidR="007C34FE">
              <w:t xml:space="preserve">Level </w:t>
            </w:r>
            <w:r w:rsidR="00927842">
              <w:t>1</w:t>
            </w:r>
          </w:p>
          <w:p w14:paraId="7DF7E7C0" w14:textId="77777777" w:rsidR="00D13BAB" w:rsidRDefault="00D13BAB" w:rsidP="00D13BAB"/>
          <w:p w14:paraId="2A829A07" w14:textId="77777777" w:rsidR="00D13BAB" w:rsidRDefault="00D13BAB" w:rsidP="00D13BAB"/>
        </w:tc>
      </w:tr>
      <w:tr w:rsidR="00D13BAB" w14:paraId="79C3D330" w14:textId="77777777" w:rsidTr="00D13BAB">
        <w:tc>
          <w:tcPr>
            <w:tcW w:w="9350" w:type="dxa"/>
            <w:gridSpan w:val="6"/>
          </w:tcPr>
          <w:p w14:paraId="2CF9EDC8" w14:textId="77777777" w:rsidR="00D13BAB" w:rsidRDefault="00D13BAB" w:rsidP="00D13BAB">
            <w:pPr>
              <w:jc w:val="both"/>
            </w:pPr>
            <w:r>
              <w:t>Management response (Accept/Partially Accept/Reject)</w:t>
            </w:r>
          </w:p>
          <w:p w14:paraId="0B23DC37" w14:textId="39488E52" w:rsidR="00D13BAB" w:rsidRDefault="00557797" w:rsidP="00557797">
            <w:r>
              <w:t>Management accepts this recommendation and already in the process of finalizing three position papers on Climate Change Adaptation ( CAA), Accountability to Affected People ( AAP) and Value for Money ( VfM). Once finalized, the position papers will be circulated among the wider audience by using the platforms of DFID, NDMA</w:t>
            </w:r>
            <w:r w:rsidR="001003FC">
              <w:t>, sectoral working groups</w:t>
            </w:r>
            <w:r w:rsidR="004134E0">
              <w:t xml:space="preserve"> and NDC Partners</w:t>
            </w:r>
            <w:r>
              <w:t xml:space="preserve"> etc. </w:t>
            </w:r>
          </w:p>
        </w:tc>
      </w:tr>
      <w:tr w:rsidR="00D13BAB" w14:paraId="6D6A686A" w14:textId="77777777" w:rsidTr="00D13BAB">
        <w:tc>
          <w:tcPr>
            <w:tcW w:w="1869" w:type="dxa"/>
            <w:vMerge w:val="restart"/>
          </w:tcPr>
          <w:p w14:paraId="6889D4E4" w14:textId="77777777" w:rsidR="00D13BAB" w:rsidRDefault="00D13BAB" w:rsidP="00D13BAB">
            <w:pPr>
              <w:jc w:val="both"/>
            </w:pPr>
            <w:r>
              <w:t>Key actions</w:t>
            </w:r>
          </w:p>
        </w:tc>
        <w:tc>
          <w:tcPr>
            <w:tcW w:w="1608" w:type="dxa"/>
            <w:vMerge w:val="restart"/>
          </w:tcPr>
          <w:p w14:paraId="0AB923CB" w14:textId="77777777" w:rsidR="00D13BAB" w:rsidRDefault="00D13BAB" w:rsidP="00D13BAB">
            <w:pPr>
              <w:jc w:val="both"/>
            </w:pPr>
            <w:r>
              <w:t>Time frame or deadline</w:t>
            </w:r>
          </w:p>
        </w:tc>
        <w:tc>
          <w:tcPr>
            <w:tcW w:w="1667" w:type="dxa"/>
            <w:gridSpan w:val="2"/>
            <w:vMerge w:val="restart"/>
          </w:tcPr>
          <w:p w14:paraId="7B9EEAF9" w14:textId="77777777" w:rsidR="00D13BAB" w:rsidRDefault="00D13BAB" w:rsidP="00D13BAB">
            <w:pPr>
              <w:jc w:val="both"/>
            </w:pPr>
            <w:r>
              <w:t>Responsible unit(s)</w:t>
            </w:r>
          </w:p>
        </w:tc>
        <w:tc>
          <w:tcPr>
            <w:tcW w:w="4206" w:type="dxa"/>
            <w:gridSpan w:val="2"/>
          </w:tcPr>
          <w:p w14:paraId="1AA9568F" w14:textId="77777777" w:rsidR="00D13BAB" w:rsidRDefault="00D13BAB" w:rsidP="00D13BAB">
            <w:pPr>
              <w:jc w:val="center"/>
            </w:pPr>
            <w:r>
              <w:t>Implementation monitoring</w:t>
            </w:r>
          </w:p>
        </w:tc>
      </w:tr>
      <w:tr w:rsidR="00D13BAB" w14:paraId="36E93DA9" w14:textId="77777777" w:rsidTr="00D13BAB">
        <w:tc>
          <w:tcPr>
            <w:tcW w:w="1869" w:type="dxa"/>
            <w:vMerge/>
          </w:tcPr>
          <w:p w14:paraId="26349AC1" w14:textId="77777777" w:rsidR="00D13BAB" w:rsidRDefault="00D13BAB" w:rsidP="00D13BAB"/>
        </w:tc>
        <w:tc>
          <w:tcPr>
            <w:tcW w:w="1608" w:type="dxa"/>
            <w:vMerge/>
          </w:tcPr>
          <w:p w14:paraId="4B21957C" w14:textId="77777777" w:rsidR="00D13BAB" w:rsidRDefault="00D13BAB" w:rsidP="00D13BAB"/>
        </w:tc>
        <w:tc>
          <w:tcPr>
            <w:tcW w:w="1667" w:type="dxa"/>
            <w:gridSpan w:val="2"/>
            <w:vMerge/>
          </w:tcPr>
          <w:p w14:paraId="627098CD" w14:textId="77777777" w:rsidR="00D13BAB" w:rsidRDefault="00D13BAB" w:rsidP="00D13BAB"/>
        </w:tc>
        <w:tc>
          <w:tcPr>
            <w:tcW w:w="2103" w:type="dxa"/>
          </w:tcPr>
          <w:p w14:paraId="14A2D9C0" w14:textId="77777777" w:rsidR="00D13BAB" w:rsidRDefault="00D13BAB" w:rsidP="00D13BAB">
            <w:pPr>
              <w:jc w:val="both"/>
            </w:pPr>
            <w:r>
              <w:t>Comments or action taken</w:t>
            </w:r>
          </w:p>
        </w:tc>
        <w:tc>
          <w:tcPr>
            <w:tcW w:w="2103" w:type="dxa"/>
          </w:tcPr>
          <w:p w14:paraId="46885618" w14:textId="77777777" w:rsidR="00D13BAB" w:rsidRDefault="00D13BAB" w:rsidP="00D13BAB">
            <w:r>
              <w:t xml:space="preserve">Status </w:t>
            </w:r>
          </w:p>
          <w:p w14:paraId="775BAB29" w14:textId="77777777" w:rsidR="00D13BAB" w:rsidRDefault="00D13BAB" w:rsidP="00D13BAB">
            <w:pPr>
              <w:rPr>
                <w:i/>
              </w:rPr>
            </w:pPr>
            <w:r w:rsidRPr="00CC4146">
              <w:rPr>
                <w:i/>
              </w:rPr>
              <w:t>(</w:t>
            </w:r>
            <w:r>
              <w:rPr>
                <w:i/>
              </w:rPr>
              <w:t xml:space="preserve">Choose from: </w:t>
            </w:r>
            <w:r w:rsidRPr="00CC4146">
              <w:rPr>
                <w:i/>
              </w:rPr>
              <w:t>initiated</w:t>
            </w:r>
            <w:r>
              <w:rPr>
                <w:i/>
              </w:rPr>
              <w:t>;</w:t>
            </w:r>
            <w:r w:rsidRPr="00CC4146">
              <w:rPr>
                <w:i/>
              </w:rPr>
              <w:t xml:space="preserve"> </w:t>
            </w:r>
          </w:p>
          <w:p w14:paraId="12C238F0" w14:textId="77777777" w:rsidR="00D13BAB" w:rsidRDefault="00D13BAB" w:rsidP="00D13BAB">
            <w:pPr>
              <w:rPr>
                <w:i/>
              </w:rPr>
            </w:pPr>
            <w:r w:rsidRPr="00CC4146">
              <w:rPr>
                <w:i/>
              </w:rPr>
              <w:t>not initiated</w:t>
            </w:r>
            <w:r>
              <w:rPr>
                <w:i/>
              </w:rPr>
              <w:t>;</w:t>
            </w:r>
            <w:r w:rsidRPr="00CC4146">
              <w:rPr>
                <w:i/>
              </w:rPr>
              <w:t xml:space="preserve"> </w:t>
            </w:r>
          </w:p>
          <w:p w14:paraId="400EF82C" w14:textId="77777777" w:rsidR="00D13BAB" w:rsidRDefault="00D13BAB" w:rsidP="00D13BAB">
            <w:pPr>
              <w:rPr>
                <w:i/>
              </w:rPr>
            </w:pPr>
            <w:r w:rsidRPr="00CC4146">
              <w:rPr>
                <w:i/>
              </w:rPr>
              <w:t>completed</w:t>
            </w:r>
            <w:r>
              <w:rPr>
                <w:i/>
              </w:rPr>
              <w:t>;</w:t>
            </w:r>
            <w:r w:rsidRPr="00CC4146">
              <w:rPr>
                <w:i/>
              </w:rPr>
              <w:t xml:space="preserve"> </w:t>
            </w:r>
          </w:p>
          <w:p w14:paraId="1953978A" w14:textId="77777777" w:rsidR="00D13BAB" w:rsidRDefault="00D13BAB" w:rsidP="00D13BAB">
            <w:r w:rsidRPr="00CC4146">
              <w:rPr>
                <w:i/>
              </w:rPr>
              <w:t>no longer applicable)</w:t>
            </w:r>
          </w:p>
        </w:tc>
      </w:tr>
      <w:tr w:rsidR="00D13BAB" w14:paraId="6E94096C" w14:textId="77777777" w:rsidTr="00D13BAB">
        <w:tc>
          <w:tcPr>
            <w:tcW w:w="1869" w:type="dxa"/>
          </w:tcPr>
          <w:p w14:paraId="2CEF3C89" w14:textId="28D861A6" w:rsidR="00D13BAB" w:rsidRDefault="00927842" w:rsidP="00D13BAB">
            <w:r>
              <w:t>1</w:t>
            </w:r>
            <w:r w:rsidR="009B1708">
              <w:t>1</w:t>
            </w:r>
            <w:r w:rsidR="00D13BAB">
              <w:t>.1.</w:t>
            </w:r>
            <w:r w:rsidR="00557797">
              <w:t xml:space="preserve"> Finalization of Position Papers and sharing it with DFID and othe relevant stakeholders</w:t>
            </w:r>
          </w:p>
        </w:tc>
        <w:tc>
          <w:tcPr>
            <w:tcW w:w="1608" w:type="dxa"/>
          </w:tcPr>
          <w:p w14:paraId="70F219D3" w14:textId="101A029B" w:rsidR="00D13BAB" w:rsidRDefault="00557797" w:rsidP="00D13BAB">
            <w:r>
              <w:t>June 2020</w:t>
            </w:r>
          </w:p>
        </w:tc>
        <w:tc>
          <w:tcPr>
            <w:tcW w:w="1667" w:type="dxa"/>
            <w:gridSpan w:val="2"/>
          </w:tcPr>
          <w:p w14:paraId="12D5AD7D" w14:textId="7EC029C1" w:rsidR="00D13BAB" w:rsidRDefault="00557797" w:rsidP="00D13BAB">
            <w:r>
              <w:t xml:space="preserve">Programme Coordinator </w:t>
            </w:r>
            <w:r w:rsidR="001003FC">
              <w:t>and</w:t>
            </w:r>
            <w:r>
              <w:t xml:space="preserve"> Programme Analyst</w:t>
            </w:r>
          </w:p>
        </w:tc>
        <w:tc>
          <w:tcPr>
            <w:tcW w:w="2103" w:type="dxa"/>
          </w:tcPr>
          <w:p w14:paraId="2A6D5560" w14:textId="4991BD8C" w:rsidR="00D13BAB" w:rsidRDefault="004134E0" w:rsidP="00727FF8">
            <w:r>
              <w:t>CCA and AAP position paper finalized. VFM positon paper will be finalized by 30 June. As par</w:t>
            </w:r>
            <w:r w:rsidR="00727FF8">
              <w:t>t</w:t>
            </w:r>
            <w:r>
              <w:t xml:space="preserve">of knowledge </w:t>
            </w:r>
            <w:r w:rsidR="00727FF8">
              <w:t>products, these</w:t>
            </w:r>
            <w:r>
              <w:t xml:space="preserve"> will be shared with NDMA for ut</w:t>
            </w:r>
            <w:r w:rsidR="00727FF8">
              <w:t>i</w:t>
            </w:r>
            <w:r>
              <w:t>li</w:t>
            </w:r>
            <w:r w:rsidR="00727FF8">
              <w:t>z</w:t>
            </w:r>
            <w:r>
              <w:t xml:space="preserve">ation by relevant agencies and individuals. </w:t>
            </w:r>
          </w:p>
        </w:tc>
        <w:tc>
          <w:tcPr>
            <w:tcW w:w="2103" w:type="dxa"/>
          </w:tcPr>
          <w:p w14:paraId="3F7109DC" w14:textId="7A25BBC2" w:rsidR="00D13BAB" w:rsidRDefault="004134E0" w:rsidP="00D13BAB">
            <w:r>
              <w:t xml:space="preserve">Ongoing </w:t>
            </w:r>
          </w:p>
        </w:tc>
      </w:tr>
      <w:tr w:rsidR="00D13BAB" w14:paraId="5F91403B" w14:textId="77777777" w:rsidTr="00D13BAB">
        <w:tc>
          <w:tcPr>
            <w:tcW w:w="9350" w:type="dxa"/>
            <w:gridSpan w:val="6"/>
          </w:tcPr>
          <w:p w14:paraId="2DD9D2A8" w14:textId="77777777" w:rsidR="001003FC" w:rsidRDefault="001003FC" w:rsidP="00D13BAB">
            <w:pPr>
              <w:pStyle w:val="Reporttext"/>
              <w:rPr>
                <w:b/>
                <w:i/>
              </w:rPr>
            </w:pPr>
          </w:p>
          <w:p w14:paraId="16CD9C68" w14:textId="77777777" w:rsidR="001003FC" w:rsidRDefault="001003FC" w:rsidP="00D13BAB">
            <w:pPr>
              <w:pStyle w:val="Reporttext"/>
              <w:rPr>
                <w:b/>
                <w:i/>
              </w:rPr>
            </w:pPr>
          </w:p>
          <w:p w14:paraId="48C64BA1" w14:textId="18733539" w:rsidR="004A3454" w:rsidRDefault="009B1708" w:rsidP="00D13BAB">
            <w:pPr>
              <w:pStyle w:val="Reporttext"/>
              <w:rPr>
                <w:b/>
                <w:i/>
              </w:rPr>
            </w:pPr>
            <w:r>
              <w:rPr>
                <w:b/>
                <w:i/>
              </w:rPr>
              <w:t>Evaluation recommendation 12</w:t>
            </w:r>
            <w:r w:rsidR="00D13BAB" w:rsidRPr="004A3454">
              <w:rPr>
                <w:b/>
                <w:i/>
              </w:rPr>
              <w:t xml:space="preserve">: </w:t>
            </w:r>
          </w:p>
          <w:p w14:paraId="27E38370" w14:textId="2F63A56A" w:rsidR="004A3454" w:rsidRPr="004A3454" w:rsidRDefault="00155735" w:rsidP="00D13BAB">
            <w:pPr>
              <w:pStyle w:val="Reporttext"/>
              <w:rPr>
                <w:b/>
                <w:i/>
              </w:rPr>
            </w:pPr>
            <w:r w:rsidRPr="00155735">
              <w:rPr>
                <w:b/>
              </w:rPr>
              <w:t>Develop capacity development database:</w:t>
            </w:r>
            <w:r>
              <w:t xml:space="preserve"> </w:t>
            </w:r>
            <w:r w:rsidR="004A3454" w:rsidRPr="004A3454">
              <w:t>As an asset not to be lost, it is important to consolidate the list of trained individuals from 112 districts earlier indicated in order to activate the link when required. Such a list may be useful at least in the medium term to activate linkages.</w:t>
            </w:r>
          </w:p>
          <w:p w14:paraId="524C98DD" w14:textId="77777777" w:rsidR="00D13BAB" w:rsidRPr="00322857" w:rsidRDefault="00D13BAB" w:rsidP="00D13BAB">
            <w:pPr>
              <w:rPr>
                <w:i/>
                <w:color w:val="A6A6A6" w:themeColor="background1" w:themeShade="A6"/>
              </w:rPr>
            </w:pPr>
          </w:p>
        </w:tc>
      </w:tr>
      <w:tr w:rsidR="00D13BAB" w14:paraId="57281C94" w14:textId="77777777" w:rsidTr="00D13BAB">
        <w:tc>
          <w:tcPr>
            <w:tcW w:w="4693" w:type="dxa"/>
            <w:gridSpan w:val="3"/>
          </w:tcPr>
          <w:p w14:paraId="625A117D" w14:textId="77777777" w:rsidR="00D13BAB" w:rsidRDefault="00D13BAB" w:rsidP="00D13BAB">
            <w:pPr>
              <w:jc w:val="both"/>
            </w:pPr>
            <w:r>
              <w:t xml:space="preserve">Recommendation to: </w:t>
            </w:r>
          </w:p>
          <w:p w14:paraId="111387D3" w14:textId="5EB102A5" w:rsidR="00D13BAB" w:rsidRPr="00927842" w:rsidRDefault="00927842" w:rsidP="00D13BAB">
            <w:r w:rsidRPr="00927842">
              <w:t>Project Implementation Staff</w:t>
            </w:r>
          </w:p>
        </w:tc>
        <w:tc>
          <w:tcPr>
            <w:tcW w:w="4657" w:type="dxa"/>
            <w:gridSpan w:val="3"/>
          </w:tcPr>
          <w:p w14:paraId="19BF3384" w14:textId="288D7F2B" w:rsidR="00D13BAB" w:rsidRDefault="004A3454" w:rsidP="00D13BAB">
            <w:r>
              <w:t xml:space="preserve">Priority level (1 to 3): </w:t>
            </w:r>
            <w:r w:rsidR="007C34FE">
              <w:t xml:space="preserve">Level </w:t>
            </w:r>
            <w:r w:rsidR="00927842">
              <w:t>1</w:t>
            </w:r>
          </w:p>
        </w:tc>
      </w:tr>
      <w:tr w:rsidR="00D13BAB" w14:paraId="738E8E83" w14:textId="77777777" w:rsidTr="00D13BAB">
        <w:tc>
          <w:tcPr>
            <w:tcW w:w="9350" w:type="dxa"/>
            <w:gridSpan w:val="6"/>
          </w:tcPr>
          <w:p w14:paraId="38DD3A80" w14:textId="77777777" w:rsidR="00D13BAB" w:rsidRDefault="00D13BAB" w:rsidP="00D13BAB">
            <w:pPr>
              <w:jc w:val="both"/>
            </w:pPr>
            <w:r>
              <w:t>Management response (</w:t>
            </w:r>
            <w:r w:rsidRPr="001003FC">
              <w:rPr>
                <w:b/>
                <w:bCs/>
              </w:rPr>
              <w:t>Accept/</w:t>
            </w:r>
            <w:r>
              <w:t>Partially Accept/Reject)</w:t>
            </w:r>
          </w:p>
          <w:p w14:paraId="22580CA5" w14:textId="618C9E98" w:rsidR="00557797" w:rsidRDefault="00557797" w:rsidP="00D13BAB">
            <w:pPr>
              <w:jc w:val="both"/>
            </w:pPr>
            <w:r>
              <w:t xml:space="preserve">Management accepts this recommendation and </w:t>
            </w:r>
            <w:r w:rsidR="001003FC">
              <w:t xml:space="preserve">is </w:t>
            </w:r>
            <w:r>
              <w:t>already in the process of finalizing the training database with the list of participants</w:t>
            </w:r>
            <w:r w:rsidR="00344A8C">
              <w:t xml:space="preserve"> with their contact details</w:t>
            </w:r>
            <w:r>
              <w:t xml:space="preserve">, number of trainings delivered, training content and </w:t>
            </w:r>
            <w:r w:rsidR="00344A8C">
              <w:t xml:space="preserve">learning materials. </w:t>
            </w:r>
          </w:p>
          <w:p w14:paraId="1A1A0716" w14:textId="76CDC94A" w:rsidR="00D13BAB" w:rsidRDefault="00D13BAB" w:rsidP="00D13BAB"/>
        </w:tc>
      </w:tr>
      <w:tr w:rsidR="00D13BAB" w14:paraId="6124630B" w14:textId="77777777" w:rsidTr="00D13BAB">
        <w:tc>
          <w:tcPr>
            <w:tcW w:w="1869" w:type="dxa"/>
            <w:vMerge w:val="restart"/>
          </w:tcPr>
          <w:p w14:paraId="3EFE2848" w14:textId="77777777" w:rsidR="00D13BAB" w:rsidRDefault="00D13BAB" w:rsidP="00D13BAB">
            <w:pPr>
              <w:jc w:val="center"/>
            </w:pPr>
            <w:r>
              <w:t>Key action</w:t>
            </w:r>
          </w:p>
        </w:tc>
        <w:tc>
          <w:tcPr>
            <w:tcW w:w="1608" w:type="dxa"/>
            <w:vMerge w:val="restart"/>
          </w:tcPr>
          <w:p w14:paraId="375C3330" w14:textId="77777777" w:rsidR="00D13BAB" w:rsidRDefault="00D13BAB" w:rsidP="00D13BAB">
            <w:pPr>
              <w:jc w:val="center"/>
            </w:pPr>
            <w:r>
              <w:t>Time frame or deadline</w:t>
            </w:r>
          </w:p>
        </w:tc>
        <w:tc>
          <w:tcPr>
            <w:tcW w:w="1667" w:type="dxa"/>
            <w:gridSpan w:val="2"/>
            <w:vMerge w:val="restart"/>
          </w:tcPr>
          <w:p w14:paraId="67249AE4" w14:textId="77777777" w:rsidR="00D13BAB" w:rsidRDefault="00D13BAB" w:rsidP="00D13BAB">
            <w:pPr>
              <w:jc w:val="center"/>
            </w:pPr>
            <w:r>
              <w:t>Responsible individual or unit(s)</w:t>
            </w:r>
          </w:p>
        </w:tc>
        <w:tc>
          <w:tcPr>
            <w:tcW w:w="4206" w:type="dxa"/>
            <w:gridSpan w:val="2"/>
          </w:tcPr>
          <w:p w14:paraId="02571099" w14:textId="77777777" w:rsidR="00D13BAB" w:rsidRDefault="00D13BAB" w:rsidP="00D13BAB">
            <w:pPr>
              <w:jc w:val="center"/>
            </w:pPr>
            <w:r>
              <w:t>Implementation monitoring</w:t>
            </w:r>
          </w:p>
        </w:tc>
      </w:tr>
      <w:tr w:rsidR="00D13BAB" w14:paraId="7D80004A" w14:textId="77777777" w:rsidTr="00D13BAB">
        <w:tc>
          <w:tcPr>
            <w:tcW w:w="1869" w:type="dxa"/>
            <w:vMerge/>
          </w:tcPr>
          <w:p w14:paraId="4BF8964F" w14:textId="77777777" w:rsidR="00D13BAB" w:rsidRDefault="00D13BAB" w:rsidP="00D13BAB">
            <w:pPr>
              <w:jc w:val="center"/>
            </w:pPr>
          </w:p>
        </w:tc>
        <w:tc>
          <w:tcPr>
            <w:tcW w:w="1608" w:type="dxa"/>
            <w:vMerge/>
          </w:tcPr>
          <w:p w14:paraId="1AAB221A" w14:textId="77777777" w:rsidR="00D13BAB" w:rsidRDefault="00D13BAB" w:rsidP="00D13BAB">
            <w:pPr>
              <w:jc w:val="center"/>
            </w:pPr>
          </w:p>
        </w:tc>
        <w:tc>
          <w:tcPr>
            <w:tcW w:w="1667" w:type="dxa"/>
            <w:gridSpan w:val="2"/>
            <w:vMerge/>
          </w:tcPr>
          <w:p w14:paraId="32480B46" w14:textId="77777777" w:rsidR="00D13BAB" w:rsidRDefault="00D13BAB" w:rsidP="00D13BAB">
            <w:pPr>
              <w:jc w:val="center"/>
            </w:pPr>
          </w:p>
        </w:tc>
        <w:tc>
          <w:tcPr>
            <w:tcW w:w="2103" w:type="dxa"/>
          </w:tcPr>
          <w:p w14:paraId="10E54F61" w14:textId="77777777" w:rsidR="00D13BAB" w:rsidRDefault="00D13BAB" w:rsidP="00D13BAB">
            <w:pPr>
              <w:jc w:val="center"/>
            </w:pPr>
            <w:r>
              <w:t>Comments or action taken</w:t>
            </w:r>
          </w:p>
        </w:tc>
        <w:tc>
          <w:tcPr>
            <w:tcW w:w="2103" w:type="dxa"/>
          </w:tcPr>
          <w:p w14:paraId="4822F2A3" w14:textId="77777777" w:rsidR="00D13BAB" w:rsidRDefault="00D13BAB" w:rsidP="00D13BAB">
            <w:pPr>
              <w:jc w:val="center"/>
            </w:pPr>
            <w:r>
              <w:t>Status</w:t>
            </w:r>
          </w:p>
          <w:p w14:paraId="7FC32C1B" w14:textId="77777777" w:rsidR="00D13BAB" w:rsidRDefault="00D13BAB" w:rsidP="00D13BAB">
            <w:pPr>
              <w:jc w:val="center"/>
            </w:pPr>
          </w:p>
        </w:tc>
      </w:tr>
      <w:tr w:rsidR="00D13BAB" w14:paraId="075DA77B" w14:textId="77777777" w:rsidTr="00D13BAB">
        <w:tc>
          <w:tcPr>
            <w:tcW w:w="1869" w:type="dxa"/>
          </w:tcPr>
          <w:p w14:paraId="32981A15" w14:textId="760F331B" w:rsidR="00D13BAB" w:rsidRPr="00344A8C" w:rsidRDefault="00D13BAB" w:rsidP="00D13BAB">
            <w:r w:rsidRPr="00344A8C">
              <w:t>1</w:t>
            </w:r>
            <w:r w:rsidR="009B1708">
              <w:t>2</w:t>
            </w:r>
            <w:r w:rsidRPr="00344A8C">
              <w:t xml:space="preserve">.1. </w:t>
            </w:r>
            <w:r w:rsidR="00344A8C" w:rsidRPr="00344A8C">
              <w:t>Finalization of training database</w:t>
            </w:r>
          </w:p>
          <w:p w14:paraId="3AB756A5" w14:textId="68DA8920" w:rsidR="00D13BAB" w:rsidRPr="00344A8C" w:rsidRDefault="00D13BAB" w:rsidP="00D13BAB"/>
        </w:tc>
        <w:tc>
          <w:tcPr>
            <w:tcW w:w="1608" w:type="dxa"/>
          </w:tcPr>
          <w:p w14:paraId="2683D108" w14:textId="77777777" w:rsidR="00D13BAB" w:rsidRPr="00344A8C" w:rsidRDefault="00D13BAB" w:rsidP="00D13BAB"/>
          <w:p w14:paraId="29F6F89F" w14:textId="5C537B09" w:rsidR="00D13BAB" w:rsidRPr="00344A8C" w:rsidRDefault="00344A8C" w:rsidP="00D13BAB">
            <w:r w:rsidRPr="00344A8C">
              <w:t>June 2020</w:t>
            </w:r>
          </w:p>
        </w:tc>
        <w:tc>
          <w:tcPr>
            <w:tcW w:w="1667" w:type="dxa"/>
            <w:gridSpan w:val="2"/>
          </w:tcPr>
          <w:p w14:paraId="02ACC801" w14:textId="77777777" w:rsidR="00D13BAB" w:rsidRPr="00344A8C" w:rsidRDefault="00D13BAB" w:rsidP="00D13BAB"/>
          <w:p w14:paraId="3981727B" w14:textId="77216E8F" w:rsidR="00D13BAB" w:rsidRPr="00344A8C" w:rsidRDefault="004078E1" w:rsidP="00D13BAB">
            <w:r>
              <w:t>Programme Assistant Capacity Building</w:t>
            </w:r>
            <w:r w:rsidR="001003FC">
              <w:t>,</w:t>
            </w:r>
            <w:r w:rsidR="00344A8C" w:rsidRPr="00344A8C">
              <w:t xml:space="preserve"> Programme Coordinator </w:t>
            </w:r>
          </w:p>
        </w:tc>
        <w:tc>
          <w:tcPr>
            <w:tcW w:w="2103" w:type="dxa"/>
          </w:tcPr>
          <w:p w14:paraId="3611A14B" w14:textId="77777777" w:rsidR="00D13BAB" w:rsidRPr="00344A8C" w:rsidRDefault="00D13BAB" w:rsidP="00D13BAB"/>
          <w:p w14:paraId="5D658519" w14:textId="64463BD0" w:rsidR="00D13BAB" w:rsidRPr="00344A8C" w:rsidRDefault="00344A8C" w:rsidP="00D13BAB">
            <w:r w:rsidRPr="00344A8C">
              <w:t xml:space="preserve">Excel sheets containing the list of participants and their contact details along with the information on trainers has been finalized </w:t>
            </w:r>
          </w:p>
        </w:tc>
        <w:tc>
          <w:tcPr>
            <w:tcW w:w="2103" w:type="dxa"/>
          </w:tcPr>
          <w:p w14:paraId="1AAFFB88" w14:textId="77777777" w:rsidR="00D13BAB" w:rsidRPr="00344A8C" w:rsidRDefault="00D13BAB" w:rsidP="00D13BAB"/>
          <w:p w14:paraId="6C515603" w14:textId="34699292" w:rsidR="00D13BAB" w:rsidRPr="00344A8C" w:rsidRDefault="00344A8C" w:rsidP="00D13BAB">
            <w:r>
              <w:t xml:space="preserve">Senior Management to review and suggest additional elements to be incorporated, if required. </w:t>
            </w:r>
          </w:p>
        </w:tc>
      </w:tr>
      <w:tr w:rsidR="00D13BAB" w14:paraId="23A392AE" w14:textId="77777777" w:rsidTr="00D13BAB">
        <w:tc>
          <w:tcPr>
            <w:tcW w:w="9350" w:type="dxa"/>
            <w:gridSpan w:val="6"/>
          </w:tcPr>
          <w:p w14:paraId="5E1DB4D1" w14:textId="6BBFD853" w:rsidR="00D13BAB" w:rsidRDefault="009B1708" w:rsidP="00D13BAB">
            <w:pPr>
              <w:pStyle w:val="Reporttext"/>
            </w:pPr>
            <w:r>
              <w:rPr>
                <w:b/>
                <w:i/>
              </w:rPr>
              <w:t>Evaluation recommendation 13</w:t>
            </w:r>
            <w:r w:rsidR="00D13BAB">
              <w:t xml:space="preserve">: </w:t>
            </w:r>
          </w:p>
          <w:p w14:paraId="157925DB" w14:textId="77777777" w:rsidR="00927842" w:rsidRDefault="00927842" w:rsidP="00D13BAB">
            <w:pPr>
              <w:pStyle w:val="Reporttext"/>
            </w:pPr>
          </w:p>
          <w:p w14:paraId="2E3E35D2" w14:textId="2F70FE47" w:rsidR="00D13BAB" w:rsidRPr="004A3454" w:rsidRDefault="00155735" w:rsidP="004A3454">
            <w:pPr>
              <w:pStyle w:val="NoSpacing"/>
              <w:jc w:val="both"/>
              <w:rPr>
                <w:b w:val="0"/>
                <w:i w:val="0"/>
              </w:rPr>
            </w:pPr>
            <w:r w:rsidRPr="00155735">
              <w:rPr>
                <w:i w:val="0"/>
              </w:rPr>
              <w:t>Formulate NDC standards:</w:t>
            </w:r>
            <w:r>
              <w:rPr>
                <w:b w:val="0"/>
                <w:i w:val="0"/>
              </w:rPr>
              <w:t xml:space="preserve"> </w:t>
            </w:r>
            <w:r w:rsidR="004A3454" w:rsidRPr="004A3454">
              <w:rPr>
                <w:b w:val="0"/>
                <w:i w:val="0"/>
              </w:rPr>
              <w:t>It is recommended to prepare some of the agreed NDC standards – this is only useful if NDC partners are interested in retaining and strengthening the Consortium as an entity and use the platform for the future opportunities.</w:t>
            </w:r>
          </w:p>
        </w:tc>
      </w:tr>
      <w:tr w:rsidR="00D13BAB" w14:paraId="67FFB58A" w14:textId="77777777" w:rsidTr="00D13BAB">
        <w:tc>
          <w:tcPr>
            <w:tcW w:w="4693" w:type="dxa"/>
            <w:gridSpan w:val="3"/>
          </w:tcPr>
          <w:p w14:paraId="553EEB6F" w14:textId="77777777" w:rsidR="00D13BAB" w:rsidRDefault="00D13BAB" w:rsidP="00D13BAB">
            <w:pPr>
              <w:jc w:val="both"/>
            </w:pPr>
            <w:r>
              <w:t xml:space="preserve">Recommendation to: </w:t>
            </w:r>
          </w:p>
          <w:p w14:paraId="63ADFF2C" w14:textId="664AD1D6" w:rsidR="00927842" w:rsidRDefault="00927842" w:rsidP="00D13BAB">
            <w:pPr>
              <w:jc w:val="both"/>
            </w:pPr>
            <w:r>
              <w:t xml:space="preserve">Senior Programme Management </w:t>
            </w:r>
          </w:p>
          <w:p w14:paraId="69DAF370" w14:textId="77777777" w:rsidR="00D13BAB" w:rsidRDefault="00D13BAB" w:rsidP="00D13BAB"/>
        </w:tc>
        <w:tc>
          <w:tcPr>
            <w:tcW w:w="4657" w:type="dxa"/>
            <w:gridSpan w:val="3"/>
          </w:tcPr>
          <w:p w14:paraId="0FBA0208" w14:textId="57F9F1C5" w:rsidR="00D13BAB" w:rsidRDefault="00D13BAB" w:rsidP="00D13BAB">
            <w:pPr>
              <w:jc w:val="both"/>
            </w:pPr>
            <w:r>
              <w:t xml:space="preserve">Priority level (1 to 3): </w:t>
            </w:r>
            <w:r w:rsidR="007C34FE">
              <w:t xml:space="preserve">Level </w:t>
            </w:r>
            <w:r w:rsidR="00927842">
              <w:t>2</w:t>
            </w:r>
          </w:p>
          <w:p w14:paraId="6DECA76C" w14:textId="77777777" w:rsidR="00D13BAB" w:rsidRDefault="00D13BAB" w:rsidP="00D13BAB"/>
          <w:p w14:paraId="2ADFD51E" w14:textId="77777777" w:rsidR="00D13BAB" w:rsidRDefault="00D13BAB" w:rsidP="00D13BAB"/>
        </w:tc>
      </w:tr>
      <w:tr w:rsidR="00D13BAB" w14:paraId="615CF8EF" w14:textId="77777777" w:rsidTr="00D13BAB">
        <w:tc>
          <w:tcPr>
            <w:tcW w:w="9350" w:type="dxa"/>
            <w:gridSpan w:val="6"/>
          </w:tcPr>
          <w:p w14:paraId="57E46093" w14:textId="77777777" w:rsidR="00D13BAB" w:rsidRDefault="00D13BAB" w:rsidP="00D13BAB">
            <w:pPr>
              <w:jc w:val="both"/>
            </w:pPr>
            <w:r>
              <w:t>Management response (</w:t>
            </w:r>
            <w:r w:rsidRPr="001003FC">
              <w:rPr>
                <w:b/>
                <w:bCs/>
              </w:rPr>
              <w:t>Accept</w:t>
            </w:r>
            <w:r>
              <w:t>/Partially Accept/Reject)</w:t>
            </w:r>
          </w:p>
          <w:p w14:paraId="6F59C163" w14:textId="1B6C8D46" w:rsidR="00D13BAB" w:rsidRDefault="009B1708" w:rsidP="009B1708">
            <w:r>
              <w:t xml:space="preserve">Management accepts this recommendation and consultative meetings will be conducted with the partners to discuss mutually agreed standards. However, considering the programme is close to its conclusion, therefore, the meeting will be conducted only if the partners continue to demonstrate their interest in capitalizing on the existing partnerships for exploring future opportunities. </w:t>
            </w:r>
          </w:p>
        </w:tc>
      </w:tr>
      <w:tr w:rsidR="00D13BAB" w14:paraId="3BF8C79C" w14:textId="77777777" w:rsidTr="00D13BAB">
        <w:tc>
          <w:tcPr>
            <w:tcW w:w="1869" w:type="dxa"/>
            <w:vMerge w:val="restart"/>
          </w:tcPr>
          <w:p w14:paraId="46C6E056" w14:textId="77777777" w:rsidR="00D13BAB" w:rsidRDefault="00D13BAB" w:rsidP="00D13BAB">
            <w:pPr>
              <w:jc w:val="both"/>
            </w:pPr>
            <w:r>
              <w:t>Key actions</w:t>
            </w:r>
          </w:p>
        </w:tc>
        <w:tc>
          <w:tcPr>
            <w:tcW w:w="1608" w:type="dxa"/>
            <w:vMerge w:val="restart"/>
          </w:tcPr>
          <w:p w14:paraId="56991237" w14:textId="77777777" w:rsidR="00D13BAB" w:rsidRDefault="00D13BAB" w:rsidP="00D13BAB">
            <w:pPr>
              <w:jc w:val="both"/>
            </w:pPr>
            <w:r>
              <w:t>Time frame or deadline</w:t>
            </w:r>
          </w:p>
        </w:tc>
        <w:tc>
          <w:tcPr>
            <w:tcW w:w="1667" w:type="dxa"/>
            <w:gridSpan w:val="2"/>
            <w:vMerge w:val="restart"/>
          </w:tcPr>
          <w:p w14:paraId="495CB30E" w14:textId="77777777" w:rsidR="00D13BAB" w:rsidRDefault="00D13BAB" w:rsidP="00D13BAB">
            <w:pPr>
              <w:jc w:val="both"/>
            </w:pPr>
            <w:r>
              <w:t>Responsible unit(s)</w:t>
            </w:r>
          </w:p>
        </w:tc>
        <w:tc>
          <w:tcPr>
            <w:tcW w:w="4206" w:type="dxa"/>
            <w:gridSpan w:val="2"/>
          </w:tcPr>
          <w:p w14:paraId="044DE938" w14:textId="77777777" w:rsidR="00D13BAB" w:rsidRDefault="00D13BAB" w:rsidP="00D13BAB">
            <w:pPr>
              <w:jc w:val="center"/>
            </w:pPr>
            <w:r>
              <w:t>Implementation monitoring</w:t>
            </w:r>
          </w:p>
        </w:tc>
      </w:tr>
      <w:tr w:rsidR="00D13BAB" w14:paraId="5BC2740E" w14:textId="77777777" w:rsidTr="00D13BAB">
        <w:tc>
          <w:tcPr>
            <w:tcW w:w="1869" w:type="dxa"/>
            <w:vMerge/>
          </w:tcPr>
          <w:p w14:paraId="520E8356" w14:textId="77777777" w:rsidR="00D13BAB" w:rsidRDefault="00D13BAB" w:rsidP="00D13BAB"/>
        </w:tc>
        <w:tc>
          <w:tcPr>
            <w:tcW w:w="1608" w:type="dxa"/>
            <w:vMerge/>
          </w:tcPr>
          <w:p w14:paraId="11D16804" w14:textId="77777777" w:rsidR="00D13BAB" w:rsidRDefault="00D13BAB" w:rsidP="00D13BAB"/>
        </w:tc>
        <w:tc>
          <w:tcPr>
            <w:tcW w:w="1667" w:type="dxa"/>
            <w:gridSpan w:val="2"/>
            <w:vMerge/>
          </w:tcPr>
          <w:p w14:paraId="299018E7" w14:textId="77777777" w:rsidR="00D13BAB" w:rsidRDefault="00D13BAB" w:rsidP="00D13BAB"/>
        </w:tc>
        <w:tc>
          <w:tcPr>
            <w:tcW w:w="2103" w:type="dxa"/>
          </w:tcPr>
          <w:p w14:paraId="18181948" w14:textId="77777777" w:rsidR="00D13BAB" w:rsidRDefault="00D13BAB" w:rsidP="00D13BAB">
            <w:pPr>
              <w:jc w:val="both"/>
            </w:pPr>
            <w:r>
              <w:t>Comments or action taken</w:t>
            </w:r>
          </w:p>
        </w:tc>
        <w:tc>
          <w:tcPr>
            <w:tcW w:w="2103" w:type="dxa"/>
          </w:tcPr>
          <w:p w14:paraId="6F8E9DF2" w14:textId="77777777" w:rsidR="00D13BAB" w:rsidRDefault="00D13BAB" w:rsidP="00D13BAB">
            <w:r>
              <w:t xml:space="preserve">Status </w:t>
            </w:r>
          </w:p>
          <w:p w14:paraId="4D4E2EFF" w14:textId="77777777" w:rsidR="00D13BAB" w:rsidRDefault="00D13BAB" w:rsidP="00D13BAB">
            <w:pPr>
              <w:rPr>
                <w:i/>
              </w:rPr>
            </w:pPr>
            <w:r w:rsidRPr="00CC4146">
              <w:rPr>
                <w:i/>
              </w:rPr>
              <w:t>(</w:t>
            </w:r>
            <w:r>
              <w:rPr>
                <w:i/>
              </w:rPr>
              <w:t xml:space="preserve">Choose from: </w:t>
            </w:r>
            <w:r w:rsidRPr="00CC4146">
              <w:rPr>
                <w:i/>
              </w:rPr>
              <w:t>initiated</w:t>
            </w:r>
            <w:r>
              <w:rPr>
                <w:i/>
              </w:rPr>
              <w:t>;</w:t>
            </w:r>
            <w:r w:rsidRPr="00CC4146">
              <w:rPr>
                <w:i/>
              </w:rPr>
              <w:t xml:space="preserve"> </w:t>
            </w:r>
          </w:p>
          <w:p w14:paraId="4B6DBDA2" w14:textId="77777777" w:rsidR="00D13BAB" w:rsidRDefault="00D13BAB" w:rsidP="00D13BAB">
            <w:pPr>
              <w:rPr>
                <w:i/>
              </w:rPr>
            </w:pPr>
            <w:r w:rsidRPr="00CC4146">
              <w:rPr>
                <w:i/>
              </w:rPr>
              <w:t>not initiated</w:t>
            </w:r>
            <w:r>
              <w:rPr>
                <w:i/>
              </w:rPr>
              <w:t>;</w:t>
            </w:r>
            <w:r w:rsidRPr="00CC4146">
              <w:rPr>
                <w:i/>
              </w:rPr>
              <w:t xml:space="preserve"> </w:t>
            </w:r>
          </w:p>
          <w:p w14:paraId="4C10D741" w14:textId="77777777" w:rsidR="00D13BAB" w:rsidRDefault="00D13BAB" w:rsidP="00D13BAB">
            <w:pPr>
              <w:rPr>
                <w:i/>
              </w:rPr>
            </w:pPr>
            <w:r w:rsidRPr="00CC4146">
              <w:rPr>
                <w:i/>
              </w:rPr>
              <w:t>completed</w:t>
            </w:r>
            <w:r>
              <w:rPr>
                <w:i/>
              </w:rPr>
              <w:t>;</w:t>
            </w:r>
            <w:r w:rsidRPr="00CC4146">
              <w:rPr>
                <w:i/>
              </w:rPr>
              <w:t xml:space="preserve"> </w:t>
            </w:r>
          </w:p>
          <w:p w14:paraId="3D1EA591" w14:textId="77777777" w:rsidR="00D13BAB" w:rsidRDefault="00D13BAB" w:rsidP="00D13BAB">
            <w:r w:rsidRPr="00CC4146">
              <w:rPr>
                <w:i/>
              </w:rPr>
              <w:t>no longer applicable)</w:t>
            </w:r>
          </w:p>
        </w:tc>
      </w:tr>
      <w:tr w:rsidR="00D13BAB" w14:paraId="35FE6E26" w14:textId="77777777" w:rsidTr="00D13BAB">
        <w:tc>
          <w:tcPr>
            <w:tcW w:w="1869" w:type="dxa"/>
          </w:tcPr>
          <w:p w14:paraId="4DEB28C2" w14:textId="2A8FC074" w:rsidR="00D13BAB" w:rsidRDefault="009B1708" w:rsidP="00D13BAB">
            <w:r>
              <w:t>13</w:t>
            </w:r>
            <w:r w:rsidR="00D13BAB">
              <w:t>.1.</w:t>
            </w:r>
            <w:r>
              <w:t xml:space="preserve"> </w:t>
            </w:r>
            <w:r w:rsidR="001003FC">
              <w:t>Conduct consultative meetings with NDC partners to develop NDC standards.</w:t>
            </w:r>
          </w:p>
        </w:tc>
        <w:tc>
          <w:tcPr>
            <w:tcW w:w="1608" w:type="dxa"/>
          </w:tcPr>
          <w:p w14:paraId="518774FD" w14:textId="77777777" w:rsidR="00D13BAB" w:rsidRDefault="00D13BAB" w:rsidP="00D13BAB"/>
        </w:tc>
        <w:tc>
          <w:tcPr>
            <w:tcW w:w="1667" w:type="dxa"/>
            <w:gridSpan w:val="2"/>
          </w:tcPr>
          <w:p w14:paraId="549FF7EF" w14:textId="77777777" w:rsidR="00D13BAB" w:rsidRDefault="00D13BAB" w:rsidP="00D13BAB"/>
        </w:tc>
        <w:tc>
          <w:tcPr>
            <w:tcW w:w="2103" w:type="dxa"/>
          </w:tcPr>
          <w:p w14:paraId="17F7667D" w14:textId="77777777" w:rsidR="00D13BAB" w:rsidRDefault="00D13BAB" w:rsidP="00D13BAB"/>
        </w:tc>
        <w:tc>
          <w:tcPr>
            <w:tcW w:w="2103" w:type="dxa"/>
          </w:tcPr>
          <w:p w14:paraId="09239B03" w14:textId="77777777" w:rsidR="00D13BAB" w:rsidRDefault="00D13BAB" w:rsidP="00D13BAB"/>
        </w:tc>
      </w:tr>
    </w:tbl>
    <w:p w14:paraId="4D057014" w14:textId="77777777" w:rsidR="00D13BAB" w:rsidRDefault="00D13BAB" w:rsidP="00EC57E4"/>
    <w:p w14:paraId="74182D90" w14:textId="4B7A9A21" w:rsidR="00AC4A47" w:rsidRPr="00E51544" w:rsidRDefault="00AC4A47">
      <w:pPr>
        <w:rPr>
          <w:b/>
        </w:rPr>
      </w:pPr>
    </w:p>
    <w:sectPr w:rsidR="00AC4A47" w:rsidRPr="00E51544">
      <w:headerReference w:type="default" r:id="rId11"/>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DCF7" w16cex:dateUtc="2020-05-18T05:07:00Z"/>
  <w16cex:commentExtensible w16cex:durableId="226CDD14" w16cex:dateUtc="2020-05-18T05:08:00Z"/>
  <w16cex:commentExtensible w16cex:durableId="226CDD33" w16cex:dateUtc="2020-05-18T05:08:00Z"/>
  <w16cex:commentExtensible w16cex:durableId="226CDD4D" w16cex:dateUtc="2020-05-18T05:09:00Z"/>
  <w16cex:commentExtensible w16cex:durableId="226CDD85" w16cex:dateUtc="2020-05-18T05:10:00Z"/>
  <w16cex:commentExtensible w16cex:durableId="226CDDDC" w16cex:dateUtc="2020-05-18T05:11:00Z"/>
  <w16cex:commentExtensible w16cex:durableId="226CDE37" w16cex:dateUtc="2020-05-18T0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D5B0C9" w16cid:durableId="226CDCF7"/>
  <w16cid:commentId w16cid:paraId="2451561D" w16cid:durableId="226CDD14"/>
  <w16cid:commentId w16cid:paraId="1A8A208B" w16cid:durableId="226CDD33"/>
  <w16cid:commentId w16cid:paraId="40FFFC0B" w16cid:durableId="226CDD4D"/>
  <w16cid:commentId w16cid:paraId="18F737F1" w16cid:durableId="226CDD85"/>
  <w16cid:commentId w16cid:paraId="55846D0A" w16cid:durableId="226CDDDC"/>
  <w16cid:commentId w16cid:paraId="177765D6" w16cid:durableId="226CDE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B0D21" w14:textId="77777777" w:rsidR="00F6622C" w:rsidRDefault="00F6622C" w:rsidP="0032686E">
      <w:pPr>
        <w:spacing w:after="0" w:line="240" w:lineRule="auto"/>
      </w:pPr>
      <w:r>
        <w:separator/>
      </w:r>
    </w:p>
  </w:endnote>
  <w:endnote w:type="continuationSeparator" w:id="0">
    <w:p w14:paraId="7B6952B4" w14:textId="77777777" w:rsidR="00F6622C" w:rsidRDefault="00F6622C" w:rsidP="0032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80FE1" w14:textId="77777777" w:rsidR="00F6622C" w:rsidRDefault="00F6622C" w:rsidP="0032686E">
      <w:pPr>
        <w:spacing w:after="0" w:line="240" w:lineRule="auto"/>
      </w:pPr>
      <w:r>
        <w:separator/>
      </w:r>
    </w:p>
  </w:footnote>
  <w:footnote w:type="continuationSeparator" w:id="0">
    <w:p w14:paraId="027049E3" w14:textId="77777777" w:rsidR="00F6622C" w:rsidRDefault="00F6622C" w:rsidP="00326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2D95" w14:textId="77777777" w:rsidR="00D52659" w:rsidRDefault="00D52659" w:rsidP="0032686E">
    <w:pPr>
      <w:pStyle w:val="Header"/>
      <w:jc w:val="center"/>
    </w:pPr>
    <w:r>
      <w:rPr>
        <w:noProof/>
      </w:rPr>
      <w:drawing>
        <wp:inline distT="0" distB="0" distL="0" distR="0" wp14:anchorId="74182D98" wp14:editId="74182D99">
          <wp:extent cx="2588717" cy="10800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UN_Blue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8717" cy="1080000"/>
                  </a:xfrm>
                  <a:prstGeom prst="rect">
                    <a:avLst/>
                  </a:prstGeom>
                </pic:spPr>
              </pic:pic>
            </a:graphicData>
          </a:graphic>
        </wp:inline>
      </w:drawing>
    </w:r>
  </w:p>
  <w:p w14:paraId="74182D96" w14:textId="77777777" w:rsidR="00D52659" w:rsidRDefault="00D52659" w:rsidP="0032686E">
    <w:pPr>
      <w:pStyle w:val="Header"/>
      <w:jc w:val="center"/>
    </w:pPr>
  </w:p>
  <w:p w14:paraId="74182D97" w14:textId="77777777" w:rsidR="00D52659" w:rsidRDefault="00D52659" w:rsidP="003268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E4"/>
    <w:rsid w:val="00002B74"/>
    <w:rsid w:val="00005D06"/>
    <w:rsid w:val="00011348"/>
    <w:rsid w:val="00026876"/>
    <w:rsid w:val="00037E6A"/>
    <w:rsid w:val="000B7B5B"/>
    <w:rsid w:val="000E31DE"/>
    <w:rsid w:val="000E75D4"/>
    <w:rsid w:val="001003FC"/>
    <w:rsid w:val="00140A7A"/>
    <w:rsid w:val="00155735"/>
    <w:rsid w:val="0019399A"/>
    <w:rsid w:val="001F016F"/>
    <w:rsid w:val="001F3548"/>
    <w:rsid w:val="002078AD"/>
    <w:rsid w:val="002B343D"/>
    <w:rsid w:val="002B646D"/>
    <w:rsid w:val="002F3E00"/>
    <w:rsid w:val="00307AEB"/>
    <w:rsid w:val="00321480"/>
    <w:rsid w:val="0032686E"/>
    <w:rsid w:val="00344A8C"/>
    <w:rsid w:val="00360F2B"/>
    <w:rsid w:val="004078E1"/>
    <w:rsid w:val="004134E0"/>
    <w:rsid w:val="00444586"/>
    <w:rsid w:val="0045161E"/>
    <w:rsid w:val="00492343"/>
    <w:rsid w:val="004A3454"/>
    <w:rsid w:val="004D32D2"/>
    <w:rsid w:val="005303D0"/>
    <w:rsid w:val="00557797"/>
    <w:rsid w:val="00583FF3"/>
    <w:rsid w:val="0064372D"/>
    <w:rsid w:val="0069171E"/>
    <w:rsid w:val="00727FF8"/>
    <w:rsid w:val="00784B47"/>
    <w:rsid w:val="007A5496"/>
    <w:rsid w:val="007C34FE"/>
    <w:rsid w:val="007E21C5"/>
    <w:rsid w:val="008043EA"/>
    <w:rsid w:val="00834731"/>
    <w:rsid w:val="00855863"/>
    <w:rsid w:val="00885F98"/>
    <w:rsid w:val="008B4914"/>
    <w:rsid w:val="008C744E"/>
    <w:rsid w:val="00906EF6"/>
    <w:rsid w:val="00927842"/>
    <w:rsid w:val="00954EFF"/>
    <w:rsid w:val="0098750D"/>
    <w:rsid w:val="009B1708"/>
    <w:rsid w:val="009B1B92"/>
    <w:rsid w:val="00A051E0"/>
    <w:rsid w:val="00AC4A47"/>
    <w:rsid w:val="00B3635F"/>
    <w:rsid w:val="00B65D2E"/>
    <w:rsid w:val="00B8559D"/>
    <w:rsid w:val="00BA0DF4"/>
    <w:rsid w:val="00C34D38"/>
    <w:rsid w:val="00C54C1B"/>
    <w:rsid w:val="00CB7099"/>
    <w:rsid w:val="00D1194B"/>
    <w:rsid w:val="00D13BAB"/>
    <w:rsid w:val="00D52659"/>
    <w:rsid w:val="00DA3752"/>
    <w:rsid w:val="00E30562"/>
    <w:rsid w:val="00E51544"/>
    <w:rsid w:val="00E60647"/>
    <w:rsid w:val="00EB352A"/>
    <w:rsid w:val="00EC269D"/>
    <w:rsid w:val="00EC57E4"/>
    <w:rsid w:val="00EE4F3D"/>
    <w:rsid w:val="00EF5207"/>
    <w:rsid w:val="00F330CC"/>
    <w:rsid w:val="00F6308D"/>
    <w:rsid w:val="00F6622C"/>
    <w:rsid w:val="00FD5A31"/>
    <w:rsid w:val="00FF32E3"/>
    <w:rsid w:val="00FF68E7"/>
  </w:rsids>
  <m:mathPr>
    <m:mathFont m:val="Cambria Math"/>
    <m:brkBin m:val="before"/>
    <m:brkBinSub m:val="--"/>
    <m:smallFrac m:val="0"/>
    <m:dispDef/>
    <m:lMargin m:val="0"/>
    <m:rMargin m:val="0"/>
    <m:defJc m:val="centerGroup"/>
    <m:wrapIndent m:val="1440"/>
    <m:intLim m:val="subSup"/>
    <m:naryLim m:val="undOvr"/>
  </m:mathPr>
  <w:themeFontLang w:val="en-PH"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82D32"/>
  <w15:chartTrackingRefBased/>
  <w15:docId w15:val="{12EE6C9F-5542-4671-AE7E-2A5EEBB2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E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7E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C57E4"/>
    <w:pPr>
      <w:spacing w:after="0" w:line="240" w:lineRule="auto"/>
    </w:pPr>
    <w:rPr>
      <w:rFonts w:eastAsiaTheme="majorEastAsia" w:cstheme="majorBidi"/>
      <w:b/>
      <w:bCs/>
      <w:i/>
      <w:lang w:val="en-US"/>
    </w:rPr>
  </w:style>
  <w:style w:type="paragraph" w:customStyle="1" w:styleId="Reporttext">
    <w:name w:val="Report text"/>
    <w:link w:val="ReporttextChar"/>
    <w:qFormat/>
    <w:rsid w:val="00EC57E4"/>
    <w:pPr>
      <w:spacing w:before="100" w:beforeAutospacing="1" w:after="0" w:line="240" w:lineRule="auto"/>
      <w:jc w:val="both"/>
    </w:pPr>
    <w:rPr>
      <w:rFonts w:ascii="Calibri" w:eastAsia="Times New Roman" w:hAnsi="Calibri" w:cs="Times New Roman"/>
      <w:color w:val="000000" w:themeColor="text1"/>
      <w:sz w:val="23"/>
      <w:szCs w:val="20"/>
      <w:lang w:val="en-CA"/>
    </w:rPr>
  </w:style>
  <w:style w:type="character" w:customStyle="1" w:styleId="ReporttextChar">
    <w:name w:val="Report text Char"/>
    <w:link w:val="Reporttext"/>
    <w:rsid w:val="00EC57E4"/>
    <w:rPr>
      <w:rFonts w:ascii="Calibri" w:eastAsia="Times New Roman" w:hAnsi="Calibri" w:cs="Times New Roman"/>
      <w:color w:val="000000" w:themeColor="text1"/>
      <w:sz w:val="23"/>
      <w:szCs w:val="20"/>
      <w:lang w:val="en-CA"/>
    </w:rPr>
  </w:style>
  <w:style w:type="character" w:customStyle="1" w:styleId="NoSpacingChar">
    <w:name w:val="No Spacing Char"/>
    <w:basedOn w:val="DefaultParagraphFont"/>
    <w:link w:val="NoSpacing"/>
    <w:uiPriority w:val="1"/>
    <w:rsid w:val="00EC57E4"/>
    <w:rPr>
      <w:rFonts w:eastAsiaTheme="majorEastAsia" w:cstheme="majorBidi"/>
      <w:b/>
      <w:bCs/>
      <w:i/>
      <w:lang w:val="en-US"/>
    </w:rPr>
  </w:style>
  <w:style w:type="paragraph" w:styleId="Header">
    <w:name w:val="header"/>
    <w:basedOn w:val="Normal"/>
    <w:link w:val="HeaderChar"/>
    <w:uiPriority w:val="99"/>
    <w:unhideWhenUsed/>
    <w:rsid w:val="00326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86E"/>
    <w:rPr>
      <w:lang w:val="en-US"/>
    </w:rPr>
  </w:style>
  <w:style w:type="paragraph" w:styleId="Footer">
    <w:name w:val="footer"/>
    <w:basedOn w:val="Normal"/>
    <w:link w:val="FooterChar"/>
    <w:uiPriority w:val="99"/>
    <w:unhideWhenUsed/>
    <w:rsid w:val="00326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6E"/>
    <w:rPr>
      <w:lang w:val="en-US"/>
    </w:rPr>
  </w:style>
  <w:style w:type="character" w:styleId="CommentReference">
    <w:name w:val="annotation reference"/>
    <w:basedOn w:val="DefaultParagraphFont"/>
    <w:uiPriority w:val="99"/>
    <w:semiHidden/>
    <w:unhideWhenUsed/>
    <w:rsid w:val="000E75D4"/>
    <w:rPr>
      <w:sz w:val="16"/>
      <w:szCs w:val="16"/>
    </w:rPr>
  </w:style>
  <w:style w:type="paragraph" w:styleId="CommentText">
    <w:name w:val="annotation text"/>
    <w:basedOn w:val="Normal"/>
    <w:link w:val="CommentTextChar"/>
    <w:uiPriority w:val="99"/>
    <w:semiHidden/>
    <w:unhideWhenUsed/>
    <w:rsid w:val="000E75D4"/>
    <w:pPr>
      <w:spacing w:line="240" w:lineRule="auto"/>
    </w:pPr>
    <w:rPr>
      <w:sz w:val="20"/>
      <w:szCs w:val="20"/>
    </w:rPr>
  </w:style>
  <w:style w:type="character" w:customStyle="1" w:styleId="CommentTextChar">
    <w:name w:val="Comment Text Char"/>
    <w:basedOn w:val="DefaultParagraphFont"/>
    <w:link w:val="CommentText"/>
    <w:uiPriority w:val="99"/>
    <w:semiHidden/>
    <w:rsid w:val="000E75D4"/>
    <w:rPr>
      <w:sz w:val="20"/>
      <w:szCs w:val="20"/>
      <w:lang w:val="en-US"/>
    </w:rPr>
  </w:style>
  <w:style w:type="paragraph" w:styleId="CommentSubject">
    <w:name w:val="annotation subject"/>
    <w:basedOn w:val="CommentText"/>
    <w:next w:val="CommentText"/>
    <w:link w:val="CommentSubjectChar"/>
    <w:uiPriority w:val="99"/>
    <w:semiHidden/>
    <w:unhideWhenUsed/>
    <w:rsid w:val="000E75D4"/>
    <w:rPr>
      <w:b/>
      <w:bCs/>
    </w:rPr>
  </w:style>
  <w:style w:type="character" w:customStyle="1" w:styleId="CommentSubjectChar">
    <w:name w:val="Comment Subject Char"/>
    <w:basedOn w:val="CommentTextChar"/>
    <w:link w:val="CommentSubject"/>
    <w:uiPriority w:val="99"/>
    <w:semiHidden/>
    <w:rsid w:val="000E75D4"/>
    <w:rPr>
      <w:b/>
      <w:bCs/>
      <w:sz w:val="20"/>
      <w:szCs w:val="20"/>
      <w:lang w:val="en-US"/>
    </w:rPr>
  </w:style>
  <w:style w:type="paragraph" w:styleId="BalloonText">
    <w:name w:val="Balloon Text"/>
    <w:basedOn w:val="Normal"/>
    <w:link w:val="BalloonTextChar"/>
    <w:uiPriority w:val="99"/>
    <w:semiHidden/>
    <w:unhideWhenUsed/>
    <w:rsid w:val="000E7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5D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orms" ma:contentTypeID="0x010100830129F0CAECA9418E7CE91E5DF8BAED020F0090374EB8EF7129429B4E7F95311990D0" ma:contentTypeVersion="178" ma:contentTypeDescription="Create a new document." ma:contentTypeScope="" ma:versionID="01993e03826e701c23f126e3702dc24d">
  <xsd:schema xmlns:xsd="http://www.w3.org/2001/XMLSchema" xmlns:xs="http://www.w3.org/2001/XMLSchema" xmlns:p="http://schemas.microsoft.com/office/2006/metadata/properties" xmlns:ns2="292de7ad-0ce0-4950-9d80-fd0d9858bf97" targetNamespace="http://schemas.microsoft.com/office/2006/metadata/properties" ma:root="true" ma:fieldsID="6243bfe69111501022a9cb3c204003ec"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MSSCSecondaryDocuments xmlns="292de7ad-0ce0-4950-9d80-fd0d9858bf97" xsi:nil="true"/>
    <DMSSCDocTitle xmlns="292de7ad-0ce0-4950-9d80-fd0d9858bf97">Template for a Management Follow-up Response Matrix</DMSSCDocTitle>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fa1143c2-fe5b-404f-9102-e800fc2aa6a4</TermId>
        </TermInfo>
      </Terms>
    </df07b3dcd26544e09619a120c66e9128>
    <DMSSCCopyright xmlns="292de7ad-0ce0-4950-9d80-fd0d9858bf97">© International Organization for Migration (IOM)</DMSSCCopyright>
    <DMSSCFileNetDetail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HQ-ODG</TermName>
          <TermId xmlns="http://schemas.microsoft.com/office/infopath/2007/PartnerControls">6731a28e-61d5-4707-b039-f9384978dd7c</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4d8431d1-839f-42b2-adbb-d766e792f4a5</TermId>
        </TermInfo>
      </Terms>
    </gfb351706cee45fb90c779769e632c31>
    <DMSSCControlNo xmlns="292de7ad-0ce0-4950-9d80-fd0d9858bf97">FRM/ODG/00014</DMSSCControlNo>
    <_dlc_DocId xmlns="292de7ad-0ce0-4950-9d80-fd0d9858bf97">IOMDOC-3-18126</_dlc_DocId>
    <TaxCatchAll xmlns="292de7ad-0ce0-4950-9d80-fd0d9858bf97">
      <Value>34</Value>
      <Value>185</Value>
      <Value>115</Value>
      <Value>78</Value>
    </TaxCatchAll>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MultiFileName xmlns="292de7ad-0ce0-4950-9d80-fd0d9858bf97">Template for a Management Follow-up Response Matrix.docx</DMSSCMultiFileName>
    <DMSSCRelatedInformation xmlns="292de7ad-0ce0-4950-9d80-fd0d9858bf97" xsi:nil="true"/>
    <_dlc_DocIdUrl xmlns="292de7ad-0ce0-4950-9d80-fd0d9858bf97">
      <Url>https://dmsportal/_layouts/15/DocIdRedir.aspx?ID=IOMDOC-3-18126</Url>
      <Description>IOMDOC-3-18126</Description>
    </_dlc_DocIdUrl>
    <DMSSCOriginalFileName xmlns="292de7ad-0ce0-4950-9d80-fd0d9858bf97" xsi:nil="true"/>
    <DMSSCOGDocID xmlns="292de7ad-0ce0-4950-9d80-fd0d9858bf97">21099</DMSSCOGDoc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679EF-9EFC-4D5B-B1EB-AF2D5800ABA6}">
  <ds:schemaRefs>
    <ds:schemaRef ds:uri="http://schemas.microsoft.com/sharepoint/v3/contenttype/forms"/>
  </ds:schemaRefs>
</ds:datastoreItem>
</file>

<file path=customXml/itemProps2.xml><?xml version="1.0" encoding="utf-8"?>
<ds:datastoreItem xmlns:ds="http://schemas.openxmlformats.org/officeDocument/2006/customXml" ds:itemID="{14621BF3-C3D8-41D4-9433-5938A91E5F5F}">
  <ds:schemaRefs>
    <ds:schemaRef ds:uri="http://schemas.microsoft.com/sharepoint/events"/>
  </ds:schemaRefs>
</ds:datastoreItem>
</file>

<file path=customXml/itemProps3.xml><?xml version="1.0" encoding="utf-8"?>
<ds:datastoreItem xmlns:ds="http://schemas.openxmlformats.org/officeDocument/2006/customXml" ds:itemID="{C693F9D9-C49A-4C10-B522-1BEC0FD12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FA90D-0C95-454B-92D5-2DCDF6D75E69}">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292de7ad-0ce0-4950-9d80-fd0d9858bf97"/>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90B91DB9-B558-4ABD-9C6A-DE1ED9E9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3024</Words>
  <Characters>17237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MIGUEL Carol</dc:creator>
  <cp:keywords/>
  <dc:description/>
  <cp:lastModifiedBy>RAZA Nihaal</cp:lastModifiedBy>
  <cp:revision>2</cp:revision>
  <dcterms:created xsi:type="dcterms:W3CDTF">2020-09-14T08:36:00Z</dcterms:created>
  <dcterms:modified xsi:type="dcterms:W3CDTF">2020-09-14T08:36:00Z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SCCorpOwner">
    <vt:lpwstr>78;#HQ-ODG|6731a28e-61d5-4707-b039-f9384978dd7c</vt:lpwstr>
  </property>
  <property fmtid="{D5CDD505-2E9C-101B-9397-08002B2CF9AE}" pid="3" name="ContentTypeId">
    <vt:lpwstr>0x010100830129F0CAECA9418E7CE91E5DF8BAED020F0090374EB8EF7129429B4E7F95311990D0</vt:lpwstr>
  </property>
  <property fmtid="{D5CDD505-2E9C-101B-9397-08002B2CF9AE}" pid="4" name="DMSSCLanguage">
    <vt:lpwstr>34;#English|4fdb6f7f-87a6-4bdf-a113-af22aa89e0ff</vt:lpwstr>
  </property>
  <property fmtid="{D5CDD505-2E9C-101B-9397-08002B2CF9AE}" pid="5" name="DMSSCKeywords">
    <vt:lpwstr>185;#Projects|4d8431d1-839f-42b2-adbb-d766e792f4a5</vt:lpwstr>
  </property>
  <property fmtid="{D5CDD505-2E9C-101B-9397-08002B2CF9AE}" pid="6" name="_dlc_DocIdItemGuid">
    <vt:lpwstr>1d216f7f-7ca9-475a-9294-ab3afb0bdacd</vt:lpwstr>
  </property>
  <property fmtid="{D5CDD505-2E9C-101B-9397-08002B2CF9AE}" pid="7" name="DMSSCSubjects">
    <vt:lpwstr>115;#Project Management|fa1143c2-fe5b-404f-9102-e800fc2aa6a4</vt:lpwstr>
  </property>
  <property fmtid="{D5CDD505-2E9C-101B-9397-08002B2CF9AE}" pid="8" name="MSIP_Label_2059aa38-f392-4105-be92-628035578272_Enabled">
    <vt:lpwstr>true</vt:lpwstr>
  </property>
  <property fmtid="{D5CDD505-2E9C-101B-9397-08002B2CF9AE}" pid="9" name="MSIP_Label_2059aa38-f392-4105-be92-628035578272_SetDate">
    <vt:lpwstr>2020-06-03T06:47:14Z</vt:lpwstr>
  </property>
  <property fmtid="{D5CDD505-2E9C-101B-9397-08002B2CF9AE}" pid="10" name="MSIP_Label_2059aa38-f392-4105-be92-628035578272_Method">
    <vt:lpwstr>Standard</vt:lpwstr>
  </property>
  <property fmtid="{D5CDD505-2E9C-101B-9397-08002B2CF9AE}" pid="11" name="MSIP_Label_2059aa38-f392-4105-be92-628035578272_Name">
    <vt:lpwstr>IOMLb0020IN123173</vt:lpwstr>
  </property>
  <property fmtid="{D5CDD505-2E9C-101B-9397-08002B2CF9AE}" pid="12" name="MSIP_Label_2059aa38-f392-4105-be92-628035578272_SiteId">
    <vt:lpwstr>1588262d-23fb-43b4-bd6e-bce49c8e6186</vt:lpwstr>
  </property>
  <property fmtid="{D5CDD505-2E9C-101B-9397-08002B2CF9AE}" pid="13" name="MSIP_Label_2059aa38-f392-4105-be92-628035578272_ActionId">
    <vt:lpwstr>b77154d6-db05-415e-b63f-0000de70aaa0</vt:lpwstr>
  </property>
  <property fmtid="{D5CDD505-2E9C-101B-9397-08002B2CF9AE}" pid="14" name="MSIP_Label_2059aa38-f392-4105-be92-628035578272_ContentBits">
    <vt:lpwstr>0</vt:lpwstr>
  </property>
</Properties>
</file>