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C2153" w14:textId="77777777" w:rsidR="006C3014" w:rsidRPr="0087404C" w:rsidRDefault="000015A8" w:rsidP="0087404C">
      <w:pPr>
        <w:jc w:val="center"/>
        <w:rPr>
          <w:b/>
        </w:rPr>
      </w:pPr>
      <w:r w:rsidRPr="0087404C">
        <w:rPr>
          <w:b/>
        </w:rPr>
        <w:t>IDF evaluations – management follow-up response matrix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0"/>
        <w:gridCol w:w="1805"/>
        <w:gridCol w:w="644"/>
        <w:gridCol w:w="1175"/>
        <w:gridCol w:w="1812"/>
        <w:gridCol w:w="1806"/>
      </w:tblGrid>
      <w:tr w:rsidR="000015A8" w:rsidRPr="0087404C" w14:paraId="2510C70C" w14:textId="77777777" w:rsidTr="007A4801">
        <w:tc>
          <w:tcPr>
            <w:tcW w:w="9062" w:type="dxa"/>
            <w:gridSpan w:val="6"/>
          </w:tcPr>
          <w:p w14:paraId="1F57846D" w14:textId="352F2662" w:rsidR="000015A8" w:rsidRDefault="000015A8" w:rsidP="00D33515">
            <w:pPr>
              <w:rPr>
                <w:b/>
              </w:rPr>
            </w:pPr>
            <w:r w:rsidRPr="00D33515">
              <w:rPr>
                <w:b/>
                <w:color w:val="4F81BD" w:themeColor="accent1"/>
              </w:rPr>
              <w:t>Evaluation title/year:</w:t>
            </w:r>
            <w:r w:rsidRPr="00D33515">
              <w:rPr>
                <w:color w:val="4F81BD" w:themeColor="accent1"/>
              </w:rPr>
              <w:t xml:space="preserve"> </w:t>
            </w:r>
            <w:r w:rsidR="00D33515" w:rsidRPr="00D33515">
              <w:rPr>
                <w:color w:val="4F81BD" w:themeColor="accent1"/>
              </w:rPr>
              <w:t xml:space="preserve"> </w:t>
            </w:r>
            <w:r w:rsidR="005A22E1" w:rsidRPr="005A22E1">
              <w:rPr>
                <w:b/>
              </w:rPr>
              <w:t xml:space="preserve">Ex-post Evaluation: Strengthening Government Capacity in the Development and Implementation of the National Strategic Action Plan on Migration Health in Nepal </w:t>
            </w:r>
            <w:r w:rsidR="003912B5">
              <w:rPr>
                <w:b/>
              </w:rPr>
              <w:t>(</w:t>
            </w:r>
            <w:r w:rsidR="005E5277">
              <w:rPr>
                <w:b/>
              </w:rPr>
              <w:t>August</w:t>
            </w:r>
            <w:r w:rsidR="003912B5">
              <w:rPr>
                <w:b/>
              </w:rPr>
              <w:t xml:space="preserve"> </w:t>
            </w:r>
            <w:r w:rsidR="003912B5" w:rsidRPr="003A71CC">
              <w:rPr>
                <w:b/>
              </w:rPr>
              <w:t>20</w:t>
            </w:r>
            <w:r w:rsidR="003912B5">
              <w:rPr>
                <w:b/>
              </w:rPr>
              <w:t>2</w:t>
            </w:r>
            <w:r w:rsidR="005E5277">
              <w:rPr>
                <w:b/>
              </w:rPr>
              <w:t>1</w:t>
            </w:r>
            <w:r w:rsidR="003912B5" w:rsidRPr="003A71CC">
              <w:rPr>
                <w:b/>
              </w:rPr>
              <w:t>)</w:t>
            </w:r>
          </w:p>
          <w:p w14:paraId="1FF56AD9" w14:textId="0D4EB3E1" w:rsidR="003912B5" w:rsidRPr="0087404C" w:rsidRDefault="003912B5" w:rsidP="00D33515"/>
        </w:tc>
      </w:tr>
      <w:tr w:rsidR="00D33515" w:rsidRPr="0087404C" w14:paraId="14D8D99E" w14:textId="77777777" w:rsidTr="007A4801">
        <w:tc>
          <w:tcPr>
            <w:tcW w:w="9062" w:type="dxa"/>
            <w:gridSpan w:val="6"/>
          </w:tcPr>
          <w:p w14:paraId="0FB0E464" w14:textId="0A50366A" w:rsidR="00D33515" w:rsidRPr="00D33515" w:rsidRDefault="00D33515" w:rsidP="00D33515">
            <w:r w:rsidRPr="00D33515">
              <w:rPr>
                <w:b/>
                <w:color w:val="4F81BD" w:themeColor="accent1"/>
              </w:rPr>
              <w:t xml:space="preserve">Person or entity responsible for responding to this recommendation: </w:t>
            </w:r>
            <w:r>
              <w:rPr>
                <w:b/>
                <w:color w:val="4F81BD" w:themeColor="accent1"/>
              </w:rPr>
              <w:br/>
            </w:r>
            <w:r w:rsidR="00AE1EA9">
              <w:t>Dr. Vasil Gajdadziev, Chief Migration Health Officer</w:t>
            </w:r>
            <w:r w:rsidR="003912B5">
              <w:t xml:space="preserve">, IOM </w:t>
            </w:r>
            <w:r w:rsidR="00AE1EA9">
              <w:t>Nepal</w:t>
            </w:r>
          </w:p>
          <w:p w14:paraId="10367951" w14:textId="77777777" w:rsidR="00D33515" w:rsidRPr="0087404C" w:rsidRDefault="00D33515" w:rsidP="00D33515"/>
        </w:tc>
      </w:tr>
      <w:tr w:rsidR="000015A8" w:rsidRPr="0087404C" w14:paraId="5CA80437" w14:textId="77777777" w:rsidTr="007A4801">
        <w:tc>
          <w:tcPr>
            <w:tcW w:w="9062" w:type="dxa"/>
            <w:gridSpan w:val="6"/>
          </w:tcPr>
          <w:p w14:paraId="3B44E23D" w14:textId="23B23A37" w:rsidR="000015A8" w:rsidRPr="0087404C" w:rsidRDefault="000015A8" w:rsidP="00AE1EA9">
            <w:pPr>
              <w:pStyle w:val="Default"/>
            </w:pPr>
            <w:r w:rsidRPr="00AE1EA9">
              <w:rPr>
                <w:rFonts w:asciiTheme="minorHAnsi" w:hAnsiTheme="minorHAnsi" w:cstheme="minorBidi"/>
                <w:b/>
                <w:color w:val="4F81BD" w:themeColor="accent1"/>
                <w:sz w:val="22"/>
                <w:szCs w:val="22"/>
                <w:lang w:val="en-GB" w:bidi="ar-SA"/>
              </w:rPr>
              <w:t>Evaluation recommendation </w:t>
            </w:r>
            <w:r w:rsidR="00D33515" w:rsidRPr="00AE1EA9">
              <w:rPr>
                <w:rFonts w:asciiTheme="minorHAnsi" w:hAnsiTheme="minorHAnsi" w:cstheme="minorBidi"/>
                <w:b/>
                <w:color w:val="4F81BD" w:themeColor="accent1"/>
                <w:sz w:val="22"/>
                <w:szCs w:val="22"/>
                <w:lang w:val="en-GB" w:bidi="ar-SA"/>
              </w:rPr>
              <w:t>A</w:t>
            </w:r>
            <w:r w:rsidRPr="00AE1EA9">
              <w:rPr>
                <w:rFonts w:asciiTheme="minorHAnsi" w:hAnsiTheme="minorHAnsi" w:cstheme="minorBidi"/>
                <w:b/>
                <w:color w:val="4F81BD" w:themeColor="accent1"/>
                <w:sz w:val="22"/>
                <w:szCs w:val="22"/>
                <w:lang w:val="en-GB" w:bidi="ar-SA"/>
              </w:rPr>
              <w:t xml:space="preserve">: </w:t>
            </w:r>
            <w:r w:rsidR="00D33515" w:rsidRPr="00AE1EA9">
              <w:rPr>
                <w:rFonts w:asciiTheme="minorHAnsi" w:hAnsiTheme="minorHAnsi" w:cstheme="minorBidi"/>
                <w:b/>
                <w:color w:val="4F81BD" w:themeColor="accent1"/>
                <w:sz w:val="22"/>
                <w:szCs w:val="22"/>
                <w:lang w:val="en-GB" w:bidi="ar-SA"/>
              </w:rPr>
              <w:t xml:space="preserve"> </w:t>
            </w:r>
            <w:r w:rsidR="00D33515">
              <w:rPr>
                <w:b/>
                <w:color w:val="4F81BD" w:themeColor="accent1"/>
              </w:rPr>
              <w:br/>
            </w:r>
            <w:r w:rsidR="00AE1EA9" w:rsidRPr="00AE1EA9">
              <w:rPr>
                <w:rFonts w:asciiTheme="minorHAnsi" w:hAnsiTheme="minorHAnsi" w:cstheme="minorBidi"/>
                <w:color w:val="auto"/>
                <w:sz w:val="22"/>
                <w:szCs w:val="22"/>
                <w:lang w:val="en-GB" w:bidi="ar-SA"/>
              </w:rPr>
              <w:t>Ensure that prior approval for all planned activities is sought before confirmation is given to the beneficiary.</w:t>
            </w:r>
            <w:r w:rsidR="00AE1EA9">
              <w:rPr>
                <w:sz w:val="22"/>
                <w:szCs w:val="22"/>
              </w:rPr>
              <w:t xml:space="preserve"> </w:t>
            </w:r>
          </w:p>
        </w:tc>
      </w:tr>
      <w:tr w:rsidR="000015A8" w:rsidRPr="0087404C" w14:paraId="1159CD49" w14:textId="77777777" w:rsidTr="007A4801">
        <w:tc>
          <w:tcPr>
            <w:tcW w:w="4269" w:type="dxa"/>
            <w:gridSpan w:val="3"/>
          </w:tcPr>
          <w:p w14:paraId="34B6ABD1" w14:textId="561FE06A" w:rsidR="000015A8" w:rsidRPr="00D33515" w:rsidRDefault="000015A8">
            <w:pPr>
              <w:rPr>
                <w:b/>
                <w:color w:val="4F81BD" w:themeColor="accent1"/>
              </w:rPr>
            </w:pPr>
            <w:r w:rsidRPr="00D33515">
              <w:rPr>
                <w:b/>
                <w:color w:val="4F81BD" w:themeColor="accent1"/>
              </w:rPr>
              <w:t>Recommended to:</w:t>
            </w:r>
            <w:r w:rsidR="00D33515">
              <w:t xml:space="preserve"> </w:t>
            </w:r>
            <w:r w:rsidR="00D33515">
              <w:br/>
            </w:r>
            <w:r w:rsidR="003912B5">
              <w:t xml:space="preserve">Project Management, </w:t>
            </w:r>
          </w:p>
          <w:p w14:paraId="5EEA31BD" w14:textId="1C32B256" w:rsidR="000015A8" w:rsidRPr="0087404C" w:rsidRDefault="003912B5" w:rsidP="003912B5">
            <w:r>
              <w:t xml:space="preserve">IOM </w:t>
            </w:r>
            <w:r w:rsidR="00AE1EA9">
              <w:t>Nepal Country Office</w:t>
            </w:r>
          </w:p>
        </w:tc>
        <w:tc>
          <w:tcPr>
            <w:tcW w:w="4793" w:type="dxa"/>
            <w:gridSpan w:val="3"/>
          </w:tcPr>
          <w:p w14:paraId="5982FE12" w14:textId="564CAC3C" w:rsidR="000015A8" w:rsidRPr="00D33515" w:rsidRDefault="000015A8" w:rsidP="00D33515">
            <w:pPr>
              <w:rPr>
                <w:b/>
              </w:rPr>
            </w:pPr>
            <w:r w:rsidRPr="00D33515">
              <w:rPr>
                <w:b/>
                <w:color w:val="4F81BD" w:themeColor="accent1"/>
              </w:rPr>
              <w:t>Priority level (1 to 3)</w:t>
            </w:r>
            <w:r w:rsidR="00D33515">
              <w:rPr>
                <w:b/>
                <w:color w:val="4F81BD" w:themeColor="accent1"/>
              </w:rPr>
              <w:t>:</w:t>
            </w:r>
            <w:r w:rsidR="00D33515">
              <w:rPr>
                <w:b/>
                <w:color w:val="4F81BD" w:themeColor="accent1"/>
              </w:rPr>
              <w:br/>
            </w:r>
            <w:r w:rsidR="00AE1EA9">
              <w:rPr>
                <w:b/>
              </w:rPr>
              <w:t xml:space="preserve">Not applicable </w:t>
            </w:r>
          </w:p>
        </w:tc>
      </w:tr>
      <w:tr w:rsidR="000015A8" w:rsidRPr="0087404C" w14:paraId="4034E1CC" w14:textId="77777777" w:rsidTr="007A4801">
        <w:tc>
          <w:tcPr>
            <w:tcW w:w="9062" w:type="dxa"/>
            <w:gridSpan w:val="6"/>
          </w:tcPr>
          <w:p w14:paraId="3D252DB4" w14:textId="642F2C4D" w:rsidR="00D33515" w:rsidRDefault="000015A8" w:rsidP="00C10392">
            <w:pPr>
              <w:rPr>
                <w:color w:val="C00000"/>
                <w:lang w:val="en-AU"/>
              </w:rPr>
            </w:pPr>
            <w:r w:rsidRPr="00D33515">
              <w:rPr>
                <w:b/>
                <w:color w:val="4F81BD" w:themeColor="accent1"/>
              </w:rPr>
              <w:t>Management response</w:t>
            </w:r>
            <w:r w:rsidR="0087404C" w:rsidRPr="00D33515">
              <w:rPr>
                <w:b/>
                <w:color w:val="4F81BD" w:themeColor="accent1"/>
              </w:rPr>
              <w:t xml:space="preserve">: </w:t>
            </w:r>
            <w:r w:rsidR="00C10392" w:rsidRPr="000F5D4D">
              <w:rPr>
                <w:b/>
                <w:bCs/>
                <w:color w:val="C00000"/>
                <w:lang w:val="en-AU"/>
              </w:rPr>
              <w:br/>
            </w:r>
            <w:sdt>
              <w:sdtPr>
                <w:rPr>
                  <w:b/>
                  <w:color w:val="4F81BD" w:themeColor="accent1"/>
                  <w:lang w:val="en-AU"/>
                </w:rPr>
                <w:id w:val="-2629920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7F7">
                  <w:rPr>
                    <w:rFonts w:ascii="MS Gothic" w:eastAsia="MS Gothic" w:hAnsi="MS Gothic" w:hint="eastAsia"/>
                    <w:b/>
                    <w:color w:val="4F81BD" w:themeColor="accent1"/>
                    <w:lang w:val="en-AU"/>
                  </w:rPr>
                  <w:t>☒</w:t>
                </w:r>
              </w:sdtContent>
            </w:sdt>
            <w:r w:rsidR="00C10392">
              <w:rPr>
                <w:b/>
                <w:color w:val="4F81BD" w:themeColor="accent1"/>
                <w:lang w:val="en-AU"/>
              </w:rPr>
              <w:t>Accept recommendation</w:t>
            </w:r>
            <w:r w:rsidR="00C10392" w:rsidRPr="00C10392">
              <w:rPr>
                <w:b/>
                <w:color w:val="4F81BD" w:themeColor="accent1"/>
                <w:lang w:val="en-AU"/>
              </w:rPr>
              <w:t xml:space="preserve">   </w:t>
            </w:r>
            <w:sdt>
              <w:sdtPr>
                <w:rPr>
                  <w:b/>
                  <w:color w:val="4F81BD" w:themeColor="accent1"/>
                  <w:lang w:val="en-AU"/>
                </w:rPr>
                <w:id w:val="-197319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392" w:rsidRPr="00C10392">
                  <w:rPr>
                    <w:rFonts w:ascii="MS Gothic" w:eastAsia="MS Gothic" w:hAnsi="MS Gothic" w:hint="eastAsia"/>
                    <w:b/>
                    <w:color w:val="4F81BD" w:themeColor="accent1"/>
                    <w:lang w:val="en-AU"/>
                  </w:rPr>
                  <w:t>☐</w:t>
                </w:r>
              </w:sdtContent>
            </w:sdt>
            <w:r w:rsidR="00C10392">
              <w:rPr>
                <w:b/>
                <w:color w:val="4F81BD" w:themeColor="accent1"/>
                <w:lang w:val="en-AU"/>
              </w:rPr>
              <w:t xml:space="preserve">Partially accept recommendation </w:t>
            </w:r>
            <w:r w:rsidR="00C10392" w:rsidRPr="00C10392">
              <w:rPr>
                <w:b/>
                <w:color w:val="4F81BD" w:themeColor="accent1"/>
                <w:lang w:val="en-AU"/>
              </w:rPr>
              <w:t xml:space="preserve"> </w:t>
            </w:r>
            <w:sdt>
              <w:sdtPr>
                <w:rPr>
                  <w:b/>
                  <w:color w:val="4F81BD" w:themeColor="accent1"/>
                  <w:lang w:val="en-AU"/>
                </w:rPr>
                <w:id w:val="81608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392" w:rsidRPr="00C10392">
                  <w:rPr>
                    <w:rFonts w:ascii="MS Gothic" w:eastAsia="MS Gothic" w:hAnsi="MS Gothic" w:hint="eastAsia"/>
                    <w:b/>
                    <w:color w:val="4F81BD" w:themeColor="accent1"/>
                    <w:lang w:val="en-AU"/>
                  </w:rPr>
                  <w:t>☐</w:t>
                </w:r>
              </w:sdtContent>
            </w:sdt>
            <w:r w:rsidR="00C10392">
              <w:rPr>
                <w:b/>
                <w:color w:val="4F81BD" w:themeColor="accent1"/>
                <w:lang w:val="en-AU"/>
              </w:rPr>
              <w:t>Reject recommendation</w:t>
            </w:r>
            <w:r w:rsidR="00C10392">
              <w:rPr>
                <w:b/>
                <w:color w:val="4F81BD" w:themeColor="accent1"/>
                <w:lang w:val="en-AU"/>
              </w:rPr>
              <w:br/>
              <w:t xml:space="preserve">Explanation: </w:t>
            </w:r>
          </w:p>
          <w:p w14:paraId="56573778" w14:textId="37C59879" w:rsidR="00C10392" w:rsidRPr="003917F7" w:rsidRDefault="003917F7" w:rsidP="00C10392">
            <w:pPr>
              <w:rPr>
                <w:bCs/>
                <w:color w:val="4F81BD" w:themeColor="accent1"/>
              </w:rPr>
            </w:pPr>
            <w:r w:rsidRPr="003917F7">
              <w:rPr>
                <w:bCs/>
              </w:rPr>
              <w:t>This recommendation has been accepted</w:t>
            </w:r>
            <w:r w:rsidR="00CC74D7">
              <w:rPr>
                <w:bCs/>
              </w:rPr>
              <w:t>,</w:t>
            </w:r>
            <w:r w:rsidRPr="003917F7">
              <w:rPr>
                <w:bCs/>
              </w:rPr>
              <w:t xml:space="preserve"> and the action suggested </w:t>
            </w:r>
            <w:r w:rsidR="00AE1EA9">
              <w:rPr>
                <w:bCs/>
              </w:rPr>
              <w:t xml:space="preserve">will be carried out for future projects. </w:t>
            </w:r>
          </w:p>
          <w:p w14:paraId="6AF7D1B4" w14:textId="77777777" w:rsidR="000015A8" w:rsidRPr="00D33515" w:rsidRDefault="000015A8">
            <w:pPr>
              <w:rPr>
                <w:b/>
                <w:color w:val="4F81BD" w:themeColor="accent1"/>
              </w:rPr>
            </w:pPr>
          </w:p>
        </w:tc>
      </w:tr>
      <w:tr w:rsidR="003917F7" w:rsidRPr="0087404C" w14:paraId="680D2D14" w14:textId="77777777" w:rsidTr="007A4801">
        <w:tc>
          <w:tcPr>
            <w:tcW w:w="1820" w:type="dxa"/>
            <w:vMerge w:val="restart"/>
          </w:tcPr>
          <w:p w14:paraId="47C72F3E" w14:textId="77777777" w:rsidR="0087404C" w:rsidRPr="00D33515" w:rsidRDefault="0087404C">
            <w:pPr>
              <w:rPr>
                <w:b/>
                <w:color w:val="4F81BD" w:themeColor="accent1"/>
              </w:rPr>
            </w:pPr>
            <w:r w:rsidRPr="00D33515">
              <w:rPr>
                <w:b/>
                <w:color w:val="4F81BD" w:themeColor="accent1"/>
              </w:rPr>
              <w:t>Key action</w:t>
            </w:r>
          </w:p>
        </w:tc>
        <w:tc>
          <w:tcPr>
            <w:tcW w:w="1805" w:type="dxa"/>
            <w:vMerge w:val="restart"/>
          </w:tcPr>
          <w:p w14:paraId="3F6C3916" w14:textId="77777777" w:rsidR="0087404C" w:rsidRPr="00D33515" w:rsidRDefault="0087404C">
            <w:pPr>
              <w:rPr>
                <w:b/>
                <w:color w:val="4F81BD" w:themeColor="accent1"/>
              </w:rPr>
            </w:pPr>
            <w:r w:rsidRPr="00D33515">
              <w:rPr>
                <w:b/>
                <w:color w:val="4F81BD" w:themeColor="accent1"/>
              </w:rPr>
              <w:t>Time frame or deadline</w:t>
            </w:r>
          </w:p>
        </w:tc>
        <w:tc>
          <w:tcPr>
            <w:tcW w:w="1819" w:type="dxa"/>
            <w:gridSpan w:val="2"/>
            <w:vMerge w:val="restart"/>
          </w:tcPr>
          <w:p w14:paraId="35D6D97C" w14:textId="11998EED" w:rsidR="0087404C" w:rsidRPr="00D33515" w:rsidRDefault="0087404C">
            <w:pPr>
              <w:rPr>
                <w:b/>
                <w:color w:val="4F81BD" w:themeColor="accent1"/>
              </w:rPr>
            </w:pPr>
            <w:r w:rsidRPr="00D33515">
              <w:rPr>
                <w:b/>
                <w:color w:val="4F81BD" w:themeColor="accent1"/>
              </w:rPr>
              <w:t>Responsible individual or units</w:t>
            </w:r>
          </w:p>
        </w:tc>
        <w:tc>
          <w:tcPr>
            <w:tcW w:w="3618" w:type="dxa"/>
            <w:gridSpan w:val="2"/>
          </w:tcPr>
          <w:p w14:paraId="0E623162" w14:textId="77777777" w:rsidR="0087404C" w:rsidRPr="00D33515" w:rsidRDefault="0087404C">
            <w:pPr>
              <w:rPr>
                <w:b/>
                <w:color w:val="4F81BD" w:themeColor="accent1"/>
              </w:rPr>
            </w:pPr>
            <w:r w:rsidRPr="00D33515">
              <w:rPr>
                <w:b/>
                <w:color w:val="4F81BD" w:themeColor="accent1"/>
              </w:rPr>
              <w:t>Implementation monitoring</w:t>
            </w:r>
          </w:p>
        </w:tc>
      </w:tr>
      <w:tr w:rsidR="003917F7" w:rsidRPr="0087404C" w14:paraId="3B52F405" w14:textId="77777777" w:rsidTr="007A4801">
        <w:tc>
          <w:tcPr>
            <w:tcW w:w="1820" w:type="dxa"/>
            <w:vMerge/>
          </w:tcPr>
          <w:p w14:paraId="5C87461C" w14:textId="77777777" w:rsidR="0087404C" w:rsidRPr="00D33515" w:rsidRDefault="0087404C">
            <w:pPr>
              <w:rPr>
                <w:b/>
                <w:color w:val="4F81BD" w:themeColor="accent1"/>
              </w:rPr>
            </w:pPr>
          </w:p>
        </w:tc>
        <w:tc>
          <w:tcPr>
            <w:tcW w:w="1805" w:type="dxa"/>
            <w:vMerge/>
          </w:tcPr>
          <w:p w14:paraId="4C9984F3" w14:textId="77777777" w:rsidR="0087404C" w:rsidRPr="00D33515" w:rsidRDefault="0087404C">
            <w:pPr>
              <w:rPr>
                <w:b/>
                <w:color w:val="4F81BD" w:themeColor="accent1"/>
              </w:rPr>
            </w:pPr>
          </w:p>
        </w:tc>
        <w:tc>
          <w:tcPr>
            <w:tcW w:w="1819" w:type="dxa"/>
            <w:gridSpan w:val="2"/>
            <w:vMerge/>
          </w:tcPr>
          <w:p w14:paraId="388E43E2" w14:textId="77777777" w:rsidR="0087404C" w:rsidRPr="00D33515" w:rsidRDefault="0087404C">
            <w:pPr>
              <w:rPr>
                <w:b/>
                <w:color w:val="4F81BD" w:themeColor="accent1"/>
              </w:rPr>
            </w:pPr>
          </w:p>
        </w:tc>
        <w:tc>
          <w:tcPr>
            <w:tcW w:w="1812" w:type="dxa"/>
          </w:tcPr>
          <w:p w14:paraId="44CEF444" w14:textId="77777777" w:rsidR="0087404C" w:rsidRPr="00D33515" w:rsidRDefault="0087404C">
            <w:pPr>
              <w:rPr>
                <w:b/>
                <w:color w:val="4F81BD" w:themeColor="accent1"/>
              </w:rPr>
            </w:pPr>
            <w:r w:rsidRPr="00D33515">
              <w:rPr>
                <w:b/>
                <w:color w:val="4F81BD" w:themeColor="accent1"/>
              </w:rPr>
              <w:t>Comments or action taken</w:t>
            </w:r>
          </w:p>
        </w:tc>
        <w:tc>
          <w:tcPr>
            <w:tcW w:w="1806" w:type="dxa"/>
          </w:tcPr>
          <w:p w14:paraId="527DB343" w14:textId="77777777" w:rsidR="0087404C" w:rsidRPr="00D33515" w:rsidRDefault="0087404C">
            <w:pPr>
              <w:rPr>
                <w:b/>
                <w:color w:val="4F81BD" w:themeColor="accent1"/>
              </w:rPr>
            </w:pPr>
            <w:r w:rsidRPr="00D33515">
              <w:rPr>
                <w:b/>
                <w:color w:val="4F81BD" w:themeColor="accent1"/>
              </w:rPr>
              <w:t xml:space="preserve">Status </w:t>
            </w:r>
          </w:p>
        </w:tc>
      </w:tr>
      <w:tr w:rsidR="003917F7" w:rsidRPr="0087404C" w14:paraId="228FF2B0" w14:textId="77777777" w:rsidTr="007A4801">
        <w:tc>
          <w:tcPr>
            <w:tcW w:w="1820" w:type="dxa"/>
          </w:tcPr>
          <w:p w14:paraId="468BF6AA" w14:textId="3BC670B5" w:rsidR="0087404C" w:rsidRPr="0087404C" w:rsidRDefault="00AC7BF1" w:rsidP="00AE1EA9">
            <w:r>
              <w:t>For the future project, necessary advance approval is sought for activities not in the workplan but f</w:t>
            </w:r>
            <w:r w:rsidR="00CC74D7">
              <w:t>ou</w:t>
            </w:r>
            <w:r>
              <w:t>nd contributing to the project overall outcome and activity</w:t>
            </w:r>
            <w:r w:rsidR="00AE1EA9">
              <w:t xml:space="preserve"> </w:t>
            </w:r>
          </w:p>
        </w:tc>
        <w:tc>
          <w:tcPr>
            <w:tcW w:w="1805" w:type="dxa"/>
          </w:tcPr>
          <w:p w14:paraId="0282B772" w14:textId="7D809839" w:rsidR="0087404C" w:rsidRPr="0087404C" w:rsidRDefault="00AE1EA9">
            <w:r>
              <w:t>Not applicable</w:t>
            </w:r>
          </w:p>
        </w:tc>
        <w:tc>
          <w:tcPr>
            <w:tcW w:w="1819" w:type="dxa"/>
            <w:gridSpan w:val="2"/>
          </w:tcPr>
          <w:p w14:paraId="6BC4422A" w14:textId="46D9E609" w:rsidR="0087404C" w:rsidRPr="0087404C" w:rsidRDefault="00AE1EA9">
            <w:r>
              <w:t>Dr. Vasil Gajdadziev, Chief Migration Health Officer</w:t>
            </w:r>
          </w:p>
        </w:tc>
        <w:tc>
          <w:tcPr>
            <w:tcW w:w="1812" w:type="dxa"/>
          </w:tcPr>
          <w:p w14:paraId="632B367A" w14:textId="1E46053E" w:rsidR="0087404C" w:rsidRPr="003912B5" w:rsidRDefault="00CC74D7">
            <w:pPr>
              <w:rPr>
                <w:i/>
                <w:iCs/>
              </w:rPr>
            </w:pPr>
            <w:r>
              <w:rPr>
                <w:i/>
                <w:iCs/>
              </w:rPr>
              <w:t>If there is any deviation in activities beyond the original workplan, necessary advance approval will be sought for future projects</w:t>
            </w:r>
            <w:r w:rsidR="00AE1EA9">
              <w:rPr>
                <w:i/>
                <w:iCs/>
              </w:rPr>
              <w:t xml:space="preserve">. </w:t>
            </w:r>
          </w:p>
        </w:tc>
        <w:tc>
          <w:tcPr>
            <w:tcW w:w="1806" w:type="dxa"/>
          </w:tcPr>
          <w:p w14:paraId="40DAA392" w14:textId="7C1CB13B" w:rsidR="003912B5" w:rsidRPr="003917F7" w:rsidRDefault="00E50D85" w:rsidP="003912B5">
            <w:pPr>
              <w:rPr>
                <w:b/>
                <w:color w:val="4F81BD" w:themeColor="accent1"/>
                <w:sz w:val="20"/>
                <w:szCs w:val="20"/>
                <w:lang w:val="en-AU"/>
              </w:rPr>
            </w:pPr>
            <w:sdt>
              <w:sdtPr>
                <w:rPr>
                  <w:b/>
                  <w:color w:val="4F81BD" w:themeColor="accent1"/>
                  <w:sz w:val="20"/>
                  <w:szCs w:val="20"/>
                  <w:lang w:val="en-AU"/>
                </w:rPr>
                <w:id w:val="-75235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2B5" w:rsidRPr="003917F7">
                  <w:rPr>
                    <w:rFonts w:ascii="MS Gothic" w:eastAsia="MS Gothic" w:hAnsi="MS Gothic" w:hint="eastAsia"/>
                    <w:b/>
                    <w:color w:val="4F81BD" w:themeColor="accent1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3912B5" w:rsidRPr="003917F7">
              <w:rPr>
                <w:sz w:val="20"/>
                <w:szCs w:val="20"/>
              </w:rPr>
              <w:t xml:space="preserve"> </w:t>
            </w:r>
            <w:r w:rsidR="003912B5" w:rsidRPr="003917F7">
              <w:rPr>
                <w:b/>
                <w:color w:val="4F81BD" w:themeColor="accent1"/>
                <w:sz w:val="20"/>
                <w:szCs w:val="20"/>
                <w:lang w:val="en-AU"/>
              </w:rPr>
              <w:t>Not initiated</w:t>
            </w:r>
          </w:p>
          <w:p w14:paraId="1EC1FBD9" w14:textId="6635F6A6" w:rsidR="003912B5" w:rsidRPr="003917F7" w:rsidRDefault="00E50D85" w:rsidP="003912B5">
            <w:pPr>
              <w:rPr>
                <w:b/>
                <w:color w:val="4F81BD" w:themeColor="accent1"/>
                <w:sz w:val="20"/>
                <w:szCs w:val="20"/>
                <w:lang w:val="en-AU"/>
              </w:rPr>
            </w:pPr>
            <w:sdt>
              <w:sdtPr>
                <w:rPr>
                  <w:b/>
                  <w:color w:val="4F81BD" w:themeColor="accent1"/>
                  <w:sz w:val="20"/>
                  <w:szCs w:val="20"/>
                  <w:lang w:val="en-AU"/>
                </w:rPr>
                <w:id w:val="54927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7F7" w:rsidRPr="003917F7">
                  <w:rPr>
                    <w:rFonts w:ascii="MS Gothic" w:eastAsia="MS Gothic" w:hAnsi="MS Gothic" w:hint="eastAsia"/>
                    <w:b/>
                    <w:color w:val="4F81BD" w:themeColor="accent1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3917F7" w:rsidRPr="003917F7">
              <w:rPr>
                <w:b/>
                <w:color w:val="4F81BD" w:themeColor="accent1"/>
                <w:sz w:val="20"/>
                <w:szCs w:val="20"/>
                <w:lang w:val="en-AU"/>
              </w:rPr>
              <w:t xml:space="preserve"> Initiated</w:t>
            </w:r>
            <w:r w:rsidR="003912B5" w:rsidRPr="003917F7">
              <w:rPr>
                <w:b/>
                <w:color w:val="4F81BD" w:themeColor="accent1"/>
                <w:sz w:val="20"/>
                <w:szCs w:val="20"/>
                <w:lang w:val="en-AU"/>
              </w:rPr>
              <w:t xml:space="preserve"> </w:t>
            </w:r>
          </w:p>
          <w:p w14:paraId="12E770AD" w14:textId="38805538" w:rsidR="003912B5" w:rsidRPr="003917F7" w:rsidRDefault="00E50D85" w:rsidP="003912B5">
            <w:pPr>
              <w:rPr>
                <w:b/>
                <w:color w:val="4F81BD" w:themeColor="accent1"/>
                <w:sz w:val="20"/>
                <w:szCs w:val="20"/>
                <w:lang w:val="en-AU"/>
              </w:rPr>
            </w:pPr>
            <w:sdt>
              <w:sdtPr>
                <w:rPr>
                  <w:b/>
                  <w:color w:val="4F81BD" w:themeColor="accent1"/>
                  <w:sz w:val="20"/>
                  <w:szCs w:val="20"/>
                  <w:lang w:val="en-AU"/>
                </w:rPr>
                <w:id w:val="212280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EA9">
                  <w:rPr>
                    <w:rFonts w:ascii="MS Gothic" w:eastAsia="MS Gothic" w:hAnsi="MS Gothic" w:hint="eastAsia"/>
                    <w:b/>
                    <w:color w:val="4F81BD" w:themeColor="accent1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3917F7" w:rsidRPr="003917F7">
              <w:rPr>
                <w:b/>
                <w:color w:val="4F81BD" w:themeColor="accent1"/>
                <w:sz w:val="20"/>
                <w:szCs w:val="20"/>
                <w:lang w:val="en-AU"/>
              </w:rPr>
              <w:t xml:space="preserve"> </w:t>
            </w:r>
            <w:r w:rsidR="003912B5" w:rsidRPr="003917F7">
              <w:rPr>
                <w:b/>
                <w:color w:val="4F81BD" w:themeColor="accent1"/>
                <w:sz w:val="20"/>
                <w:szCs w:val="20"/>
                <w:lang w:val="en-AU"/>
              </w:rPr>
              <w:t>Completed</w:t>
            </w:r>
          </w:p>
          <w:p w14:paraId="6EBC5991" w14:textId="204976D3" w:rsidR="0087404C" w:rsidRPr="003917F7" w:rsidRDefault="00E50D85" w:rsidP="003912B5">
            <w:pPr>
              <w:rPr>
                <w:b/>
                <w:color w:val="4F81BD" w:themeColor="accent1"/>
                <w:sz w:val="20"/>
                <w:szCs w:val="20"/>
                <w:lang w:val="en-AU"/>
              </w:rPr>
            </w:pPr>
            <w:sdt>
              <w:sdtPr>
                <w:rPr>
                  <w:b/>
                  <w:color w:val="4F81BD" w:themeColor="accent1"/>
                  <w:sz w:val="20"/>
                  <w:szCs w:val="20"/>
                  <w:lang w:val="en-AU"/>
                </w:rPr>
                <w:id w:val="-19537768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EA9">
                  <w:rPr>
                    <w:rFonts w:ascii="MS Gothic" w:eastAsia="MS Gothic" w:hAnsi="MS Gothic" w:hint="eastAsia"/>
                    <w:b/>
                    <w:color w:val="4F81BD" w:themeColor="accent1"/>
                    <w:sz w:val="20"/>
                    <w:szCs w:val="20"/>
                    <w:lang w:val="en-AU"/>
                  </w:rPr>
                  <w:t>☒</w:t>
                </w:r>
              </w:sdtContent>
            </w:sdt>
            <w:r w:rsidR="003917F7" w:rsidRPr="003917F7">
              <w:rPr>
                <w:b/>
                <w:color w:val="4F81BD" w:themeColor="accent1"/>
                <w:sz w:val="20"/>
                <w:szCs w:val="20"/>
                <w:lang w:val="en-AU"/>
              </w:rPr>
              <w:t xml:space="preserve"> </w:t>
            </w:r>
            <w:r w:rsidR="003912B5" w:rsidRPr="003917F7">
              <w:rPr>
                <w:b/>
                <w:color w:val="4F81BD" w:themeColor="accent1"/>
                <w:sz w:val="20"/>
                <w:szCs w:val="20"/>
                <w:lang w:val="en-AU"/>
              </w:rPr>
              <w:t>No longer applicable</w:t>
            </w:r>
          </w:p>
          <w:p w14:paraId="0BD5C269" w14:textId="13459045" w:rsidR="003912B5" w:rsidRPr="0087404C" w:rsidRDefault="003912B5"/>
        </w:tc>
      </w:tr>
    </w:tbl>
    <w:p w14:paraId="075E1ACA" w14:textId="77777777" w:rsidR="000015A8" w:rsidRDefault="000015A8"/>
    <w:p w14:paraId="40366A7C" w14:textId="77777777" w:rsidR="009B6DAB" w:rsidRDefault="009B6DA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710"/>
        <w:gridCol w:w="187"/>
        <w:gridCol w:w="1184"/>
        <w:gridCol w:w="1823"/>
        <w:gridCol w:w="1800"/>
      </w:tblGrid>
      <w:tr w:rsidR="009B6DAB" w:rsidRPr="0087404C" w14:paraId="6D8FA0E2" w14:textId="77777777" w:rsidTr="00E63718">
        <w:tc>
          <w:tcPr>
            <w:tcW w:w="9062" w:type="dxa"/>
            <w:gridSpan w:val="6"/>
          </w:tcPr>
          <w:p w14:paraId="4C36CE28" w14:textId="071A1AF7" w:rsidR="009B6DAB" w:rsidRPr="0087404C" w:rsidRDefault="009B6DAB" w:rsidP="002D18C4">
            <w:r w:rsidRPr="00D33515">
              <w:rPr>
                <w:b/>
                <w:color w:val="4F81BD" w:themeColor="accent1"/>
              </w:rPr>
              <w:lastRenderedPageBreak/>
              <w:t>Evaluation title/year:</w:t>
            </w:r>
            <w:r w:rsidRPr="00D33515">
              <w:rPr>
                <w:color w:val="4F81BD" w:themeColor="accent1"/>
              </w:rPr>
              <w:t xml:space="preserve">  </w:t>
            </w:r>
            <w:r w:rsidR="005E5277" w:rsidRPr="005A22E1">
              <w:rPr>
                <w:b/>
              </w:rPr>
              <w:t xml:space="preserve">Ex-post Evaluation: Strengthening Government Capacity in the Development and Implementation of the National Strategic Action Plan on Migration Health in Nepal </w:t>
            </w:r>
            <w:r w:rsidR="005E5277">
              <w:rPr>
                <w:b/>
              </w:rPr>
              <w:t xml:space="preserve">(August </w:t>
            </w:r>
            <w:r w:rsidR="005E5277" w:rsidRPr="003A71CC">
              <w:rPr>
                <w:b/>
              </w:rPr>
              <w:t>20</w:t>
            </w:r>
            <w:r w:rsidR="005E5277">
              <w:rPr>
                <w:b/>
              </w:rPr>
              <w:t>21</w:t>
            </w:r>
            <w:r w:rsidR="005E5277" w:rsidRPr="003A71CC">
              <w:rPr>
                <w:b/>
              </w:rPr>
              <w:t>)</w:t>
            </w:r>
          </w:p>
        </w:tc>
      </w:tr>
      <w:tr w:rsidR="009B6DAB" w:rsidRPr="0087404C" w14:paraId="534E5343" w14:textId="77777777" w:rsidTr="00E63718">
        <w:tc>
          <w:tcPr>
            <w:tcW w:w="9062" w:type="dxa"/>
            <w:gridSpan w:val="6"/>
          </w:tcPr>
          <w:p w14:paraId="5D319C84" w14:textId="0F891BA6" w:rsidR="009B6DAB" w:rsidRPr="0087404C" w:rsidRDefault="009B6DAB" w:rsidP="001B41BC">
            <w:r w:rsidRPr="00D33515">
              <w:rPr>
                <w:b/>
                <w:color w:val="4F81BD" w:themeColor="accent1"/>
              </w:rPr>
              <w:t xml:space="preserve">Person or entity responsible for responding to this recommendation: </w:t>
            </w:r>
            <w:r>
              <w:rPr>
                <w:b/>
                <w:color w:val="4F81BD" w:themeColor="accent1"/>
              </w:rPr>
              <w:br/>
            </w:r>
            <w:r w:rsidR="00AE1EA9">
              <w:t>Dr. Vasil Gajdadziev, Chief Migration Health Officer, IOM Nepal</w:t>
            </w:r>
          </w:p>
        </w:tc>
      </w:tr>
      <w:tr w:rsidR="009B6DAB" w:rsidRPr="0087404C" w14:paraId="368F3785" w14:textId="77777777" w:rsidTr="00E63718">
        <w:tc>
          <w:tcPr>
            <w:tcW w:w="9062" w:type="dxa"/>
            <w:gridSpan w:val="6"/>
          </w:tcPr>
          <w:p w14:paraId="6B46B84A" w14:textId="77777777" w:rsidR="00353DB6" w:rsidRPr="001B41BC" w:rsidRDefault="009B6DAB" w:rsidP="00353DB6">
            <w:pPr>
              <w:pStyle w:val="Default"/>
              <w:rPr>
                <w:b/>
                <w:color w:val="4F81BD" w:themeColor="accent1"/>
                <w:sz w:val="22"/>
                <w:szCs w:val="22"/>
              </w:rPr>
            </w:pPr>
            <w:r w:rsidRPr="001B41BC">
              <w:rPr>
                <w:b/>
                <w:color w:val="4F81BD" w:themeColor="accent1"/>
                <w:sz w:val="22"/>
                <w:szCs w:val="22"/>
              </w:rPr>
              <w:t>Evaluation recommendation B:</w:t>
            </w:r>
          </w:p>
          <w:p w14:paraId="0147B248" w14:textId="1318DD1B" w:rsidR="009B6DAB" w:rsidRPr="00AE1EA9" w:rsidRDefault="003917F7" w:rsidP="00353DB6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  <w:lang w:val="en-GB" w:bidi="ar-SA"/>
              </w:rPr>
            </w:pPr>
            <w:r w:rsidRPr="00AE1EA9">
              <w:rPr>
                <w:rFonts w:asciiTheme="minorHAnsi" w:hAnsiTheme="minorHAnsi" w:cstheme="minorBidi"/>
                <w:color w:val="auto"/>
                <w:sz w:val="22"/>
                <w:szCs w:val="22"/>
                <w:lang w:val="en-GB" w:bidi="ar-SA"/>
              </w:rPr>
              <w:t xml:space="preserve">IOM </w:t>
            </w:r>
            <w:r w:rsidR="00AE1EA9" w:rsidRPr="00AE1EA9">
              <w:rPr>
                <w:rFonts w:asciiTheme="minorHAnsi" w:hAnsiTheme="minorHAnsi" w:cstheme="minorBidi"/>
                <w:color w:val="auto"/>
                <w:sz w:val="22"/>
                <w:szCs w:val="22"/>
                <w:lang w:val="en-GB" w:bidi="ar-SA"/>
              </w:rPr>
              <w:t>Nepal Country</w:t>
            </w:r>
            <w:r w:rsidRPr="00AE1EA9">
              <w:rPr>
                <w:rFonts w:asciiTheme="minorHAnsi" w:hAnsiTheme="minorHAnsi" w:cstheme="minorBidi"/>
                <w:color w:val="auto"/>
                <w:sz w:val="22"/>
                <w:szCs w:val="22"/>
                <w:lang w:val="en-GB" w:bidi="ar-SA"/>
              </w:rPr>
              <w:t xml:space="preserve"> Office to </w:t>
            </w:r>
            <w:r w:rsidR="00AE1EA9" w:rsidRPr="00AE1EA9">
              <w:rPr>
                <w:rFonts w:asciiTheme="minorHAnsi" w:hAnsiTheme="minorHAnsi" w:cstheme="minorBidi"/>
                <w:color w:val="auto"/>
                <w:sz w:val="22"/>
                <w:szCs w:val="22"/>
                <w:lang w:val="en-GB" w:bidi="ar-SA"/>
              </w:rPr>
              <w:t>consider how resources can be found to ensure that the national health policy and related activities are followed-up and necessary consultations are undertaken to achieve ownership and implementation of the health policy</w:t>
            </w:r>
            <w:r w:rsidR="00353DB6">
              <w:rPr>
                <w:rFonts w:asciiTheme="minorHAnsi" w:hAnsiTheme="minorHAnsi" w:cstheme="minorBidi"/>
                <w:color w:val="auto"/>
                <w:sz w:val="22"/>
                <w:szCs w:val="22"/>
                <w:lang w:val="en-GB" w:bidi="ar-SA"/>
              </w:rPr>
              <w:t>.</w:t>
            </w:r>
          </w:p>
        </w:tc>
      </w:tr>
      <w:tr w:rsidR="009B6DAB" w:rsidRPr="0087404C" w14:paraId="1EAD7B75" w14:textId="77777777" w:rsidTr="00E63718">
        <w:tc>
          <w:tcPr>
            <w:tcW w:w="4255" w:type="dxa"/>
            <w:gridSpan w:val="3"/>
          </w:tcPr>
          <w:p w14:paraId="7196EB4B" w14:textId="77777777" w:rsidR="003917F7" w:rsidRPr="00D33515" w:rsidRDefault="009B6DAB" w:rsidP="003917F7">
            <w:pPr>
              <w:rPr>
                <w:b/>
                <w:color w:val="4F81BD" w:themeColor="accent1"/>
              </w:rPr>
            </w:pPr>
            <w:r w:rsidRPr="00D33515">
              <w:rPr>
                <w:b/>
                <w:color w:val="4F81BD" w:themeColor="accent1"/>
              </w:rPr>
              <w:t>Recommended to:</w:t>
            </w:r>
            <w:r>
              <w:t xml:space="preserve"> </w:t>
            </w:r>
            <w:r>
              <w:br/>
            </w:r>
            <w:r w:rsidR="003917F7">
              <w:t xml:space="preserve">Project Management, </w:t>
            </w:r>
          </w:p>
          <w:p w14:paraId="6AAB015A" w14:textId="19F65F56" w:rsidR="009B6DAB" w:rsidRPr="001B41BC" w:rsidRDefault="003917F7" w:rsidP="001B41BC">
            <w:pPr>
              <w:rPr>
                <w:b/>
                <w:color w:val="4F81BD" w:themeColor="accent1"/>
              </w:rPr>
            </w:pPr>
            <w:r>
              <w:t xml:space="preserve">IOM </w:t>
            </w:r>
            <w:r w:rsidR="00353DB6">
              <w:t xml:space="preserve">Nepal </w:t>
            </w:r>
            <w:r>
              <w:t>Country</w:t>
            </w:r>
            <w:r w:rsidR="00353DB6">
              <w:t xml:space="preserve"> Office</w:t>
            </w:r>
          </w:p>
        </w:tc>
        <w:tc>
          <w:tcPr>
            <w:tcW w:w="4807" w:type="dxa"/>
            <w:gridSpan w:val="3"/>
          </w:tcPr>
          <w:p w14:paraId="3D5FC8F7" w14:textId="20DA5447" w:rsidR="009B6DAB" w:rsidRPr="00D33515" w:rsidRDefault="009B6DAB" w:rsidP="002D18C4">
            <w:pPr>
              <w:rPr>
                <w:b/>
              </w:rPr>
            </w:pPr>
            <w:r w:rsidRPr="00D33515">
              <w:rPr>
                <w:b/>
                <w:color w:val="4F81BD" w:themeColor="accent1"/>
              </w:rPr>
              <w:t>Priority level (1 to 3)</w:t>
            </w:r>
            <w:r>
              <w:rPr>
                <w:b/>
                <w:color w:val="4F81BD" w:themeColor="accent1"/>
              </w:rPr>
              <w:t>:</w:t>
            </w:r>
            <w:r>
              <w:rPr>
                <w:b/>
                <w:color w:val="4F81BD" w:themeColor="accent1"/>
              </w:rPr>
              <w:br/>
            </w:r>
            <w:r w:rsidR="00AE1EA9">
              <w:rPr>
                <w:b/>
              </w:rPr>
              <w:t>Not applicable</w:t>
            </w:r>
          </w:p>
        </w:tc>
      </w:tr>
      <w:tr w:rsidR="009B6DAB" w:rsidRPr="0087404C" w14:paraId="292A9477" w14:textId="77777777" w:rsidTr="00E63718">
        <w:tc>
          <w:tcPr>
            <w:tcW w:w="9062" w:type="dxa"/>
            <w:gridSpan w:val="6"/>
          </w:tcPr>
          <w:p w14:paraId="0065F52D" w14:textId="2F5403A3" w:rsidR="009B6DAB" w:rsidRDefault="009B6DAB" w:rsidP="002D18C4">
            <w:pPr>
              <w:rPr>
                <w:color w:val="C00000"/>
                <w:lang w:val="en-AU"/>
              </w:rPr>
            </w:pPr>
            <w:r w:rsidRPr="00D33515">
              <w:rPr>
                <w:b/>
                <w:color w:val="4F81BD" w:themeColor="accent1"/>
              </w:rPr>
              <w:t xml:space="preserve">Management response: </w:t>
            </w:r>
            <w:r w:rsidRPr="000F5D4D">
              <w:rPr>
                <w:b/>
                <w:bCs/>
                <w:color w:val="C00000"/>
                <w:lang w:val="en-AU"/>
              </w:rPr>
              <w:br/>
            </w:r>
            <w:sdt>
              <w:sdtPr>
                <w:rPr>
                  <w:b/>
                  <w:color w:val="4F81BD" w:themeColor="accent1"/>
                  <w:lang w:val="en-AU"/>
                </w:rPr>
                <w:id w:val="136763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DB6">
                  <w:rPr>
                    <w:rFonts w:ascii="MS Gothic" w:eastAsia="MS Gothic" w:hAnsi="MS Gothic" w:hint="eastAsia"/>
                    <w:b/>
                    <w:color w:val="4F81BD" w:themeColor="accent1"/>
                    <w:lang w:val="en-AU"/>
                  </w:rPr>
                  <w:t>☐</w:t>
                </w:r>
              </w:sdtContent>
            </w:sdt>
            <w:r>
              <w:rPr>
                <w:b/>
                <w:color w:val="4F81BD" w:themeColor="accent1"/>
                <w:lang w:val="en-AU"/>
              </w:rPr>
              <w:t>Accept recommendation</w:t>
            </w:r>
            <w:r w:rsidRPr="00C10392">
              <w:rPr>
                <w:b/>
                <w:color w:val="4F81BD" w:themeColor="accent1"/>
                <w:lang w:val="en-AU"/>
              </w:rPr>
              <w:t xml:space="preserve">   </w:t>
            </w:r>
            <w:sdt>
              <w:sdtPr>
                <w:rPr>
                  <w:b/>
                  <w:color w:val="4F81BD" w:themeColor="accent1"/>
                  <w:lang w:val="en-AU"/>
                </w:rPr>
                <w:id w:val="-2916011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DB6">
                  <w:rPr>
                    <w:rFonts w:ascii="MS Gothic" w:eastAsia="MS Gothic" w:hAnsi="MS Gothic" w:hint="eastAsia"/>
                    <w:b/>
                    <w:color w:val="4F81BD" w:themeColor="accent1"/>
                    <w:lang w:val="en-AU"/>
                  </w:rPr>
                  <w:t>☒</w:t>
                </w:r>
              </w:sdtContent>
            </w:sdt>
            <w:r>
              <w:rPr>
                <w:b/>
                <w:color w:val="4F81BD" w:themeColor="accent1"/>
                <w:lang w:val="en-AU"/>
              </w:rPr>
              <w:t xml:space="preserve">Partially accept recommendation </w:t>
            </w:r>
            <w:r w:rsidRPr="00C10392">
              <w:rPr>
                <w:b/>
                <w:color w:val="4F81BD" w:themeColor="accent1"/>
                <w:lang w:val="en-AU"/>
              </w:rPr>
              <w:t xml:space="preserve"> </w:t>
            </w:r>
            <w:sdt>
              <w:sdtPr>
                <w:rPr>
                  <w:b/>
                  <w:color w:val="4F81BD" w:themeColor="accent1"/>
                  <w:lang w:val="en-AU"/>
                </w:rPr>
                <w:id w:val="-184878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0392">
                  <w:rPr>
                    <w:rFonts w:ascii="MS Gothic" w:eastAsia="MS Gothic" w:hAnsi="MS Gothic" w:hint="eastAsia"/>
                    <w:b/>
                    <w:color w:val="4F81BD" w:themeColor="accent1"/>
                    <w:lang w:val="en-AU"/>
                  </w:rPr>
                  <w:t>☐</w:t>
                </w:r>
              </w:sdtContent>
            </w:sdt>
            <w:r>
              <w:rPr>
                <w:b/>
                <w:color w:val="4F81BD" w:themeColor="accent1"/>
                <w:lang w:val="en-AU"/>
              </w:rPr>
              <w:t>Reject recommendation</w:t>
            </w:r>
            <w:r>
              <w:rPr>
                <w:b/>
                <w:color w:val="4F81BD" w:themeColor="accent1"/>
                <w:lang w:val="en-AU"/>
              </w:rPr>
              <w:br/>
              <w:t xml:space="preserve">Explanation: </w:t>
            </w:r>
          </w:p>
          <w:p w14:paraId="4BEF5992" w14:textId="5E51C974" w:rsidR="00AC7BF1" w:rsidRDefault="003917F7" w:rsidP="001B41BC">
            <w:pPr>
              <w:jc w:val="both"/>
            </w:pPr>
            <w:r>
              <w:t xml:space="preserve">IOM </w:t>
            </w:r>
            <w:r w:rsidR="00353DB6">
              <w:t xml:space="preserve">Nepal </w:t>
            </w:r>
            <w:r>
              <w:t>Country Office</w:t>
            </w:r>
            <w:r w:rsidR="00E63718">
              <w:t xml:space="preserve"> partially accepts this recommendation as the </w:t>
            </w:r>
            <w:r w:rsidR="00353DB6">
              <w:t xml:space="preserve">migration health </w:t>
            </w:r>
            <w:r w:rsidR="0082528A">
              <w:t xml:space="preserve">policy </w:t>
            </w:r>
            <w:r w:rsidR="00353DB6">
              <w:t xml:space="preserve">is one of the </w:t>
            </w:r>
            <w:r w:rsidR="0082528A">
              <w:t xml:space="preserve">various strategies included in </w:t>
            </w:r>
            <w:r w:rsidR="00353DB6">
              <w:t>the National Health Policy 2019</w:t>
            </w:r>
            <w:r w:rsidR="0082528A">
              <w:t>, and this was per-se an achievement of the project</w:t>
            </w:r>
            <w:r w:rsidR="00353DB6">
              <w:t xml:space="preserve">. </w:t>
            </w:r>
            <w:r w:rsidR="00AC7BF1">
              <w:t xml:space="preserve">Similarly, the government has already started </w:t>
            </w:r>
            <w:r w:rsidR="00CC74D7">
              <w:t xml:space="preserve">the </w:t>
            </w:r>
            <w:r w:rsidR="00AC7BF1">
              <w:t xml:space="preserve">implementation of the policy with a </w:t>
            </w:r>
            <w:r w:rsidR="0082528A">
              <w:t xml:space="preserve">relevant </w:t>
            </w:r>
            <w:r w:rsidR="00AC7BF1">
              <w:t xml:space="preserve">health budget based on the </w:t>
            </w:r>
            <w:r w:rsidR="0082528A">
              <w:t>adopted National Health Policy 2019</w:t>
            </w:r>
            <w:r w:rsidR="00AC7BF1">
              <w:t xml:space="preserve">. </w:t>
            </w:r>
            <w:r w:rsidR="001B41BC">
              <w:t>The government has begun and continued funding m</w:t>
            </w:r>
            <w:r w:rsidR="00AC7BF1">
              <w:t xml:space="preserve">igration health </w:t>
            </w:r>
            <w:r w:rsidR="001B41BC">
              <w:t xml:space="preserve">activities in Nepal. Similar to previous fiscal years, the ministry has </w:t>
            </w:r>
            <w:r w:rsidR="00C8196F">
              <w:t>secured</w:t>
            </w:r>
            <w:r w:rsidR="001B41BC">
              <w:t xml:space="preserve"> and already reflected funding for migration health for this fiscal year (2021/22)</w:t>
            </w:r>
            <w:r w:rsidR="00AC7BF1">
              <w:t xml:space="preserve">. </w:t>
            </w:r>
            <w:r w:rsidR="001B41BC">
              <w:t xml:space="preserve">However, continuous follow-ups and coordination will help sustain </w:t>
            </w:r>
            <w:r w:rsidR="00CC74D7">
              <w:t>f</w:t>
            </w:r>
            <w:r w:rsidR="001B41BC">
              <w:t>inanc</w:t>
            </w:r>
            <w:r w:rsidR="00CC74D7">
              <w:t>ing</w:t>
            </w:r>
            <w:r w:rsidR="00AC7BF1">
              <w:t xml:space="preserve"> on migration health in </w:t>
            </w:r>
            <w:r w:rsidR="0082528A">
              <w:t xml:space="preserve">all future </w:t>
            </w:r>
            <w:r w:rsidR="00AC7BF1">
              <w:t>fiscal years</w:t>
            </w:r>
            <w:r w:rsidR="001B41BC">
              <w:t xml:space="preserve"> until migration health is streamlined and integrated within the broader public health system of the country.</w:t>
            </w:r>
          </w:p>
          <w:p w14:paraId="579A0CF6" w14:textId="77777777" w:rsidR="00AC7BF1" w:rsidRDefault="00AC7BF1" w:rsidP="00353DB6">
            <w:pPr>
              <w:jc w:val="both"/>
            </w:pPr>
          </w:p>
          <w:p w14:paraId="32029C15" w14:textId="2A11ECF0" w:rsidR="00AC7BF1" w:rsidRPr="001B41BC" w:rsidRDefault="0082528A" w:rsidP="001B41BC">
            <w:pPr>
              <w:jc w:val="both"/>
            </w:pPr>
            <w:r>
              <w:t>Furthermore</w:t>
            </w:r>
            <w:r w:rsidR="00353DB6">
              <w:t xml:space="preserve">, IOM Nepal has </w:t>
            </w:r>
            <w:r w:rsidR="00CC74D7">
              <w:t>supported the Ministry of Health and Population (MoHP) to develop the Migration Health Management Information System (MHMIS) envisioned in the National Health Policy. It</w:t>
            </w:r>
            <w:r w:rsidR="00353DB6">
              <w:t xml:space="preserve"> will take this as an opportunity to invite relevant officials from the provinces to sensitize them </w:t>
            </w:r>
            <w:r>
              <w:t xml:space="preserve">on </w:t>
            </w:r>
            <w:r w:rsidR="001B41BC">
              <w:t>prioritizing</w:t>
            </w:r>
            <w:r w:rsidR="00353DB6">
              <w:t xml:space="preserve"> migration health</w:t>
            </w:r>
            <w:r w:rsidR="001B41BC">
              <w:t xml:space="preserve">. IOM will also continue to sensitize and follow up with the MoHP to prioritize migration health </w:t>
            </w:r>
            <w:r w:rsidR="00CC74D7">
              <w:t>in the National Health Sector Support Programme (NHSSP)</w:t>
            </w:r>
            <w:r w:rsidR="001B41BC">
              <w:t xml:space="preserve"> and the implementation plan drafted based on the </w:t>
            </w:r>
            <w:r w:rsidR="00CC74D7">
              <w:t>National Health Policy 2019</w:t>
            </w:r>
            <w:r w:rsidR="00000050">
              <w:t xml:space="preserve">. </w:t>
            </w:r>
            <w:r w:rsidR="00353DB6">
              <w:t xml:space="preserve">In this way, the </w:t>
            </w:r>
            <w:r w:rsidR="001B41BC">
              <w:t xml:space="preserve">migration health </w:t>
            </w:r>
            <w:r w:rsidR="00353DB6">
              <w:t xml:space="preserve">strategy will </w:t>
            </w:r>
            <w:r w:rsidR="001B41BC">
              <w:t xml:space="preserve">get sufficient domestic resources to continue implementation until it is streamlined and integrated within the broader public health system of the country mentioned above. </w:t>
            </w:r>
          </w:p>
        </w:tc>
      </w:tr>
      <w:tr w:rsidR="009B6DAB" w:rsidRPr="0087404C" w14:paraId="00B696D3" w14:textId="77777777" w:rsidTr="00AC7BF1">
        <w:tc>
          <w:tcPr>
            <w:tcW w:w="2358" w:type="dxa"/>
            <w:vMerge w:val="restart"/>
          </w:tcPr>
          <w:p w14:paraId="618E73F8" w14:textId="77777777" w:rsidR="009B6DAB" w:rsidRPr="00D33515" w:rsidRDefault="009B6DAB" w:rsidP="002D18C4">
            <w:pPr>
              <w:rPr>
                <w:b/>
                <w:color w:val="4F81BD" w:themeColor="accent1"/>
              </w:rPr>
            </w:pPr>
            <w:r w:rsidRPr="00D33515">
              <w:rPr>
                <w:b/>
                <w:color w:val="4F81BD" w:themeColor="accent1"/>
              </w:rPr>
              <w:t>Key action</w:t>
            </w:r>
          </w:p>
        </w:tc>
        <w:tc>
          <w:tcPr>
            <w:tcW w:w="1710" w:type="dxa"/>
            <w:vMerge w:val="restart"/>
          </w:tcPr>
          <w:p w14:paraId="3103C9A9" w14:textId="77777777" w:rsidR="009B6DAB" w:rsidRPr="00D33515" w:rsidRDefault="009B6DAB" w:rsidP="002D18C4">
            <w:pPr>
              <w:rPr>
                <w:b/>
                <w:color w:val="4F81BD" w:themeColor="accent1"/>
              </w:rPr>
            </w:pPr>
            <w:r w:rsidRPr="00D33515">
              <w:rPr>
                <w:b/>
                <w:color w:val="4F81BD" w:themeColor="accent1"/>
              </w:rPr>
              <w:t>Time frame or deadline</w:t>
            </w:r>
          </w:p>
        </w:tc>
        <w:tc>
          <w:tcPr>
            <w:tcW w:w="1371" w:type="dxa"/>
            <w:gridSpan w:val="2"/>
            <w:vMerge w:val="restart"/>
          </w:tcPr>
          <w:p w14:paraId="795C26B1" w14:textId="77777777" w:rsidR="009B6DAB" w:rsidRPr="00D33515" w:rsidRDefault="009B6DAB" w:rsidP="002D18C4">
            <w:pPr>
              <w:rPr>
                <w:b/>
                <w:color w:val="4F81BD" w:themeColor="accent1"/>
              </w:rPr>
            </w:pPr>
            <w:r w:rsidRPr="00D33515">
              <w:rPr>
                <w:b/>
                <w:color w:val="4F81BD" w:themeColor="accent1"/>
              </w:rPr>
              <w:t>Responsible individual or units</w:t>
            </w:r>
          </w:p>
        </w:tc>
        <w:tc>
          <w:tcPr>
            <w:tcW w:w="3623" w:type="dxa"/>
            <w:gridSpan w:val="2"/>
          </w:tcPr>
          <w:p w14:paraId="5F454D62" w14:textId="77777777" w:rsidR="009B6DAB" w:rsidRPr="00D33515" w:rsidRDefault="009B6DAB" w:rsidP="002D18C4">
            <w:pPr>
              <w:rPr>
                <w:b/>
                <w:color w:val="4F81BD" w:themeColor="accent1"/>
              </w:rPr>
            </w:pPr>
            <w:r w:rsidRPr="00D33515">
              <w:rPr>
                <w:b/>
                <w:color w:val="4F81BD" w:themeColor="accent1"/>
              </w:rPr>
              <w:t>Implementation monitoring</w:t>
            </w:r>
          </w:p>
        </w:tc>
      </w:tr>
      <w:tr w:rsidR="009B6DAB" w:rsidRPr="0087404C" w14:paraId="1D974EB9" w14:textId="77777777" w:rsidTr="00AC7BF1">
        <w:tc>
          <w:tcPr>
            <w:tcW w:w="2358" w:type="dxa"/>
            <w:vMerge/>
          </w:tcPr>
          <w:p w14:paraId="77C4D78B" w14:textId="77777777" w:rsidR="009B6DAB" w:rsidRPr="00D33515" w:rsidRDefault="009B6DAB" w:rsidP="002D18C4">
            <w:pPr>
              <w:rPr>
                <w:b/>
                <w:color w:val="4F81BD" w:themeColor="accent1"/>
              </w:rPr>
            </w:pPr>
          </w:p>
        </w:tc>
        <w:tc>
          <w:tcPr>
            <w:tcW w:w="1710" w:type="dxa"/>
            <w:vMerge/>
          </w:tcPr>
          <w:p w14:paraId="558DE6DB" w14:textId="77777777" w:rsidR="009B6DAB" w:rsidRPr="00D33515" w:rsidRDefault="009B6DAB" w:rsidP="002D18C4">
            <w:pPr>
              <w:rPr>
                <w:b/>
                <w:color w:val="4F81BD" w:themeColor="accent1"/>
              </w:rPr>
            </w:pPr>
          </w:p>
        </w:tc>
        <w:tc>
          <w:tcPr>
            <w:tcW w:w="1371" w:type="dxa"/>
            <w:gridSpan w:val="2"/>
            <w:vMerge/>
          </w:tcPr>
          <w:p w14:paraId="3FDE5293" w14:textId="77777777" w:rsidR="009B6DAB" w:rsidRPr="00D33515" w:rsidRDefault="009B6DAB" w:rsidP="002D18C4">
            <w:pPr>
              <w:rPr>
                <w:b/>
                <w:color w:val="4F81BD" w:themeColor="accent1"/>
              </w:rPr>
            </w:pPr>
          </w:p>
        </w:tc>
        <w:tc>
          <w:tcPr>
            <w:tcW w:w="1823" w:type="dxa"/>
          </w:tcPr>
          <w:p w14:paraId="4F12A446" w14:textId="77777777" w:rsidR="009B6DAB" w:rsidRPr="00D33515" w:rsidRDefault="009B6DAB" w:rsidP="002D18C4">
            <w:pPr>
              <w:rPr>
                <w:b/>
                <w:color w:val="4F81BD" w:themeColor="accent1"/>
              </w:rPr>
            </w:pPr>
            <w:r w:rsidRPr="00D33515">
              <w:rPr>
                <w:b/>
                <w:color w:val="4F81BD" w:themeColor="accent1"/>
              </w:rPr>
              <w:t>Comments or action taken</w:t>
            </w:r>
          </w:p>
        </w:tc>
        <w:tc>
          <w:tcPr>
            <w:tcW w:w="1800" w:type="dxa"/>
          </w:tcPr>
          <w:p w14:paraId="1934E73A" w14:textId="77777777" w:rsidR="009B6DAB" w:rsidRPr="00D33515" w:rsidRDefault="009B6DAB" w:rsidP="002D18C4">
            <w:pPr>
              <w:rPr>
                <w:b/>
                <w:color w:val="4F81BD" w:themeColor="accent1"/>
              </w:rPr>
            </w:pPr>
            <w:r w:rsidRPr="00D33515">
              <w:rPr>
                <w:b/>
                <w:color w:val="4F81BD" w:themeColor="accent1"/>
              </w:rPr>
              <w:t xml:space="preserve">Status </w:t>
            </w:r>
          </w:p>
        </w:tc>
      </w:tr>
      <w:tr w:rsidR="00E63718" w:rsidRPr="0087404C" w14:paraId="2DCD82CF" w14:textId="77777777" w:rsidTr="00AC7BF1">
        <w:tc>
          <w:tcPr>
            <w:tcW w:w="2358" w:type="dxa"/>
          </w:tcPr>
          <w:p w14:paraId="4987C924" w14:textId="1D61A1CE" w:rsidR="00E63718" w:rsidRDefault="00AC7BF1" w:rsidP="00E63718">
            <w:r>
              <w:t>Continue supporting the MOHP to develop the MHMIS as envisioned in the National Health Policy 2019</w:t>
            </w:r>
          </w:p>
          <w:p w14:paraId="45890C9D" w14:textId="35B5C664" w:rsidR="00AC7BF1" w:rsidRDefault="00AC7BF1" w:rsidP="00E63718"/>
          <w:p w14:paraId="387452F0" w14:textId="25048580" w:rsidR="00E63718" w:rsidRPr="0087404C" w:rsidRDefault="00AC7BF1" w:rsidP="00AC7BF1">
            <w:r>
              <w:t>Continue sensitizing and providing technical support to MoHP for migration health</w:t>
            </w:r>
            <w:r w:rsidR="00CC74D7">
              <w:t>-</w:t>
            </w:r>
            <w:r>
              <w:t xml:space="preserve">related policy advice. </w:t>
            </w:r>
          </w:p>
        </w:tc>
        <w:tc>
          <w:tcPr>
            <w:tcW w:w="1710" w:type="dxa"/>
          </w:tcPr>
          <w:p w14:paraId="619E89A4" w14:textId="0254389A" w:rsidR="00E63718" w:rsidRPr="0087404C" w:rsidRDefault="00AC7BF1" w:rsidP="00E63718">
            <w:r>
              <w:t>June 2022</w:t>
            </w:r>
          </w:p>
        </w:tc>
        <w:tc>
          <w:tcPr>
            <w:tcW w:w="1371" w:type="dxa"/>
            <w:gridSpan w:val="2"/>
          </w:tcPr>
          <w:p w14:paraId="1A134B39" w14:textId="5F89E552" w:rsidR="00E63718" w:rsidRPr="0087404C" w:rsidRDefault="00AE1EA9" w:rsidP="00E63718">
            <w:r>
              <w:t>Dr. Vasil Gajdadziev, Chief Migration Health Officer, IOM Nepal</w:t>
            </w:r>
          </w:p>
        </w:tc>
        <w:tc>
          <w:tcPr>
            <w:tcW w:w="1823" w:type="dxa"/>
          </w:tcPr>
          <w:p w14:paraId="713979BC" w14:textId="12624356" w:rsidR="00E63718" w:rsidRPr="0087404C" w:rsidRDefault="00AC7BF1" w:rsidP="00E63718">
            <w:r>
              <w:t>IOM Nepal is already supporting the MoHP to develop MHMIS and to sensiti</w:t>
            </w:r>
            <w:r w:rsidR="00991944">
              <w:t>ze</w:t>
            </w:r>
            <w:r>
              <w:t xml:space="preserve"> migration health</w:t>
            </w:r>
            <w:r w:rsidR="00CC74D7">
              <w:t>-</w:t>
            </w:r>
            <w:r>
              <w:t xml:space="preserve">related agendas. </w:t>
            </w:r>
            <w:r w:rsidR="00E63718">
              <w:t xml:space="preserve"> </w:t>
            </w:r>
            <w:r w:rsidR="00E63718" w:rsidRPr="003912B5">
              <w:rPr>
                <w:i/>
                <w:iCs/>
              </w:rPr>
              <w:t xml:space="preserve"> </w:t>
            </w:r>
          </w:p>
        </w:tc>
        <w:tc>
          <w:tcPr>
            <w:tcW w:w="1800" w:type="dxa"/>
          </w:tcPr>
          <w:p w14:paraId="0E84B4E8" w14:textId="77777777" w:rsidR="00E63718" w:rsidRPr="003917F7" w:rsidRDefault="00E50D85" w:rsidP="00E63718">
            <w:pPr>
              <w:rPr>
                <w:b/>
                <w:color w:val="4F81BD" w:themeColor="accent1"/>
                <w:sz w:val="20"/>
                <w:szCs w:val="20"/>
                <w:lang w:val="en-AU"/>
              </w:rPr>
            </w:pPr>
            <w:sdt>
              <w:sdtPr>
                <w:rPr>
                  <w:b/>
                  <w:color w:val="4F81BD" w:themeColor="accent1"/>
                  <w:sz w:val="20"/>
                  <w:szCs w:val="20"/>
                  <w:lang w:val="en-AU"/>
                </w:rPr>
                <w:id w:val="-79744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718" w:rsidRPr="003917F7">
                  <w:rPr>
                    <w:rFonts w:ascii="MS Gothic" w:eastAsia="MS Gothic" w:hAnsi="MS Gothic" w:hint="eastAsia"/>
                    <w:b/>
                    <w:color w:val="4F81BD" w:themeColor="accent1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E63718" w:rsidRPr="003917F7">
              <w:rPr>
                <w:sz w:val="20"/>
                <w:szCs w:val="20"/>
              </w:rPr>
              <w:t xml:space="preserve"> </w:t>
            </w:r>
            <w:r w:rsidR="00E63718" w:rsidRPr="003917F7">
              <w:rPr>
                <w:b/>
                <w:color w:val="4F81BD" w:themeColor="accent1"/>
                <w:sz w:val="20"/>
                <w:szCs w:val="20"/>
                <w:lang w:val="en-AU"/>
              </w:rPr>
              <w:t>Not initiated</w:t>
            </w:r>
          </w:p>
          <w:p w14:paraId="141CDB3C" w14:textId="24D00FE5" w:rsidR="00E63718" w:rsidRPr="003917F7" w:rsidRDefault="00E50D85" w:rsidP="00E63718">
            <w:pPr>
              <w:rPr>
                <w:b/>
                <w:color w:val="4F81BD" w:themeColor="accent1"/>
                <w:sz w:val="20"/>
                <w:szCs w:val="20"/>
                <w:lang w:val="en-AU"/>
              </w:rPr>
            </w:pPr>
            <w:sdt>
              <w:sdtPr>
                <w:rPr>
                  <w:b/>
                  <w:color w:val="4F81BD" w:themeColor="accent1"/>
                  <w:sz w:val="20"/>
                  <w:szCs w:val="20"/>
                  <w:lang w:val="en-AU"/>
                </w:rPr>
                <w:id w:val="-15259425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718">
                  <w:rPr>
                    <w:rFonts w:ascii="MS Gothic" w:eastAsia="MS Gothic" w:hAnsi="MS Gothic" w:hint="eastAsia"/>
                    <w:b/>
                    <w:color w:val="4F81BD" w:themeColor="accent1"/>
                    <w:sz w:val="20"/>
                    <w:szCs w:val="20"/>
                    <w:lang w:val="en-AU"/>
                  </w:rPr>
                  <w:t>☒</w:t>
                </w:r>
              </w:sdtContent>
            </w:sdt>
            <w:r w:rsidR="00E63718" w:rsidRPr="003917F7">
              <w:rPr>
                <w:b/>
                <w:color w:val="4F81BD" w:themeColor="accent1"/>
                <w:sz w:val="20"/>
                <w:szCs w:val="20"/>
                <w:lang w:val="en-AU"/>
              </w:rPr>
              <w:t xml:space="preserve"> Initiated </w:t>
            </w:r>
          </w:p>
          <w:p w14:paraId="3213540E" w14:textId="2E99EF3C" w:rsidR="00E63718" w:rsidRPr="003917F7" w:rsidRDefault="00E50D85" w:rsidP="00E63718">
            <w:pPr>
              <w:rPr>
                <w:b/>
                <w:color w:val="4F81BD" w:themeColor="accent1"/>
                <w:sz w:val="20"/>
                <w:szCs w:val="20"/>
                <w:lang w:val="en-AU"/>
              </w:rPr>
            </w:pPr>
            <w:sdt>
              <w:sdtPr>
                <w:rPr>
                  <w:b/>
                  <w:color w:val="4F81BD" w:themeColor="accent1"/>
                  <w:sz w:val="20"/>
                  <w:szCs w:val="20"/>
                  <w:lang w:val="en-AU"/>
                </w:rPr>
                <w:id w:val="-168805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718">
                  <w:rPr>
                    <w:rFonts w:ascii="MS Gothic" w:eastAsia="MS Gothic" w:hAnsi="MS Gothic" w:hint="eastAsia"/>
                    <w:b/>
                    <w:color w:val="4F81BD" w:themeColor="accent1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E63718" w:rsidRPr="003917F7">
              <w:rPr>
                <w:b/>
                <w:color w:val="4F81BD" w:themeColor="accent1"/>
                <w:sz w:val="20"/>
                <w:szCs w:val="20"/>
                <w:lang w:val="en-AU"/>
              </w:rPr>
              <w:t xml:space="preserve"> Completed</w:t>
            </w:r>
          </w:p>
          <w:p w14:paraId="2A8C6CF6" w14:textId="77777777" w:rsidR="00E63718" w:rsidRPr="003917F7" w:rsidRDefault="00E50D85" w:rsidP="00E63718">
            <w:pPr>
              <w:rPr>
                <w:b/>
                <w:color w:val="4F81BD" w:themeColor="accent1"/>
                <w:sz w:val="20"/>
                <w:szCs w:val="20"/>
                <w:lang w:val="en-AU"/>
              </w:rPr>
            </w:pPr>
            <w:sdt>
              <w:sdtPr>
                <w:rPr>
                  <w:b/>
                  <w:color w:val="4F81BD" w:themeColor="accent1"/>
                  <w:sz w:val="20"/>
                  <w:szCs w:val="20"/>
                  <w:lang w:val="en-AU"/>
                </w:rPr>
                <w:id w:val="-124301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718" w:rsidRPr="003917F7">
                  <w:rPr>
                    <w:rFonts w:ascii="MS Gothic" w:eastAsia="MS Gothic" w:hAnsi="MS Gothic" w:hint="eastAsia"/>
                    <w:b/>
                    <w:color w:val="4F81BD" w:themeColor="accent1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E63718" w:rsidRPr="003917F7">
              <w:rPr>
                <w:b/>
                <w:color w:val="4F81BD" w:themeColor="accent1"/>
                <w:sz w:val="20"/>
                <w:szCs w:val="20"/>
                <w:lang w:val="en-AU"/>
              </w:rPr>
              <w:t xml:space="preserve"> No longer applicable</w:t>
            </w:r>
          </w:p>
          <w:p w14:paraId="45000BB2" w14:textId="77777777" w:rsidR="00E63718" w:rsidRPr="0087404C" w:rsidRDefault="00E63718" w:rsidP="00E63718"/>
        </w:tc>
      </w:tr>
    </w:tbl>
    <w:p w14:paraId="6FF266C1" w14:textId="69C6BCEF" w:rsidR="00AC7BF1" w:rsidRDefault="00AC7BF1" w:rsidP="00AC7BF1">
      <w:pPr>
        <w:tabs>
          <w:tab w:val="left" w:pos="1208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5"/>
        <w:gridCol w:w="1809"/>
        <w:gridCol w:w="645"/>
        <w:gridCol w:w="1178"/>
        <w:gridCol w:w="1815"/>
        <w:gridCol w:w="1810"/>
      </w:tblGrid>
      <w:tr w:rsidR="00AC7BF1" w:rsidRPr="0087404C" w14:paraId="09BF620A" w14:textId="77777777" w:rsidTr="00252F5B">
        <w:tc>
          <w:tcPr>
            <w:tcW w:w="9288" w:type="dxa"/>
            <w:gridSpan w:val="6"/>
          </w:tcPr>
          <w:p w14:paraId="4A62C65F" w14:textId="02652E01" w:rsidR="00AC7BF1" w:rsidRDefault="00AC7BF1" w:rsidP="00252F5B">
            <w:pPr>
              <w:rPr>
                <w:b/>
              </w:rPr>
            </w:pPr>
            <w:r w:rsidRPr="00D33515">
              <w:rPr>
                <w:b/>
                <w:color w:val="4F81BD" w:themeColor="accent1"/>
              </w:rPr>
              <w:lastRenderedPageBreak/>
              <w:t>Evaluation title/year:</w:t>
            </w:r>
            <w:r w:rsidRPr="00D33515">
              <w:rPr>
                <w:color w:val="4F81BD" w:themeColor="accent1"/>
              </w:rPr>
              <w:t xml:space="preserve">  </w:t>
            </w:r>
            <w:r w:rsidR="005E5277" w:rsidRPr="005A22E1">
              <w:rPr>
                <w:b/>
              </w:rPr>
              <w:t xml:space="preserve">Ex-post Evaluation: Strengthening Government Capacity in the Development and Implementation of the National Strategic Action Plan on Migration Health in Nepal </w:t>
            </w:r>
            <w:r w:rsidR="005E5277">
              <w:rPr>
                <w:b/>
              </w:rPr>
              <w:t xml:space="preserve">(August </w:t>
            </w:r>
            <w:r w:rsidR="005E5277" w:rsidRPr="003A71CC">
              <w:rPr>
                <w:b/>
              </w:rPr>
              <w:t>20</w:t>
            </w:r>
            <w:r w:rsidR="005E5277">
              <w:rPr>
                <w:b/>
              </w:rPr>
              <w:t>21</w:t>
            </w:r>
            <w:r w:rsidR="005E5277" w:rsidRPr="003A71CC">
              <w:rPr>
                <w:b/>
              </w:rPr>
              <w:t>)</w:t>
            </w:r>
            <w:r w:rsidR="005E5277">
              <w:rPr>
                <w:b/>
              </w:rPr>
              <w:t xml:space="preserve"> </w:t>
            </w:r>
          </w:p>
          <w:p w14:paraId="4A611715" w14:textId="77777777" w:rsidR="00AC7BF1" w:rsidRPr="0087404C" w:rsidRDefault="00AC7BF1" w:rsidP="00252F5B"/>
        </w:tc>
      </w:tr>
      <w:tr w:rsidR="00AC7BF1" w:rsidRPr="0087404C" w14:paraId="039B646D" w14:textId="77777777" w:rsidTr="00252F5B">
        <w:tc>
          <w:tcPr>
            <w:tcW w:w="9288" w:type="dxa"/>
            <w:gridSpan w:val="6"/>
          </w:tcPr>
          <w:p w14:paraId="0E20D235" w14:textId="77777777" w:rsidR="00AC7BF1" w:rsidRPr="00D33515" w:rsidRDefault="00AC7BF1" w:rsidP="00252F5B">
            <w:r w:rsidRPr="00D33515">
              <w:rPr>
                <w:b/>
                <w:color w:val="4F81BD" w:themeColor="accent1"/>
              </w:rPr>
              <w:t xml:space="preserve">Person or entity responsible for responding to this recommendation: </w:t>
            </w:r>
            <w:r>
              <w:rPr>
                <w:b/>
                <w:color w:val="4F81BD" w:themeColor="accent1"/>
              </w:rPr>
              <w:br/>
            </w:r>
            <w:r>
              <w:t>Dr. Vasil Gajdadziev, Chief Migration Health Officer, IOM Nepal</w:t>
            </w:r>
          </w:p>
          <w:p w14:paraId="1C2CF40D" w14:textId="77777777" w:rsidR="00AC7BF1" w:rsidRPr="0087404C" w:rsidRDefault="00AC7BF1" w:rsidP="00252F5B"/>
        </w:tc>
      </w:tr>
      <w:tr w:rsidR="00AC7BF1" w:rsidRPr="0087404C" w14:paraId="6FDB3BA5" w14:textId="77777777" w:rsidTr="00252F5B">
        <w:tc>
          <w:tcPr>
            <w:tcW w:w="9288" w:type="dxa"/>
            <w:gridSpan w:val="6"/>
          </w:tcPr>
          <w:p w14:paraId="7B686AEF" w14:textId="7F43CD7F" w:rsidR="00AC7BF1" w:rsidRPr="0087404C" w:rsidRDefault="00AC7BF1" w:rsidP="00252F5B">
            <w:pPr>
              <w:pStyle w:val="Default"/>
            </w:pPr>
            <w:r w:rsidRPr="00AE1EA9">
              <w:rPr>
                <w:rFonts w:asciiTheme="minorHAnsi" w:hAnsiTheme="minorHAnsi" w:cstheme="minorBidi"/>
                <w:b/>
                <w:color w:val="4F81BD" w:themeColor="accent1"/>
                <w:sz w:val="22"/>
                <w:szCs w:val="22"/>
                <w:lang w:val="en-GB" w:bidi="ar-SA"/>
              </w:rPr>
              <w:t>Evaluation recommendation </w:t>
            </w:r>
            <w:r w:rsidR="007A4801">
              <w:rPr>
                <w:rFonts w:asciiTheme="minorHAnsi" w:hAnsiTheme="minorHAnsi" w:cstheme="minorBidi"/>
                <w:b/>
                <w:color w:val="4F81BD" w:themeColor="accent1"/>
                <w:sz w:val="22"/>
                <w:szCs w:val="22"/>
                <w:lang w:val="en-GB" w:bidi="ar-SA"/>
              </w:rPr>
              <w:t>C</w:t>
            </w:r>
            <w:r w:rsidRPr="00AE1EA9">
              <w:rPr>
                <w:rFonts w:asciiTheme="minorHAnsi" w:hAnsiTheme="minorHAnsi" w:cstheme="minorBidi"/>
                <w:b/>
                <w:color w:val="4F81BD" w:themeColor="accent1"/>
                <w:sz w:val="22"/>
                <w:szCs w:val="22"/>
                <w:lang w:val="en-GB" w:bidi="ar-SA"/>
              </w:rPr>
              <w:t xml:space="preserve">:  </w:t>
            </w:r>
            <w:r>
              <w:rPr>
                <w:b/>
                <w:color w:val="4F81BD" w:themeColor="accent1"/>
              </w:rPr>
              <w:br/>
            </w:r>
            <w:r w:rsidR="005A22E1" w:rsidRPr="00AE1EA9">
              <w:rPr>
                <w:rFonts w:asciiTheme="minorHAnsi" w:hAnsiTheme="minorHAnsi" w:cstheme="minorBidi"/>
                <w:color w:val="auto"/>
                <w:sz w:val="22"/>
                <w:szCs w:val="22"/>
                <w:lang w:val="en-GB" w:bidi="ar-SA"/>
              </w:rPr>
              <w:t>IOM Nepal Country Office to consider</w:t>
            </w:r>
            <w:r w:rsidR="005A22E1">
              <w:rPr>
                <w:rFonts w:asciiTheme="minorHAnsi" w:hAnsiTheme="minorHAnsi" w:cstheme="minorBidi"/>
                <w:color w:val="auto"/>
                <w:sz w:val="22"/>
                <w:szCs w:val="22"/>
                <w:lang w:val="en-GB" w:bidi="ar-SA"/>
              </w:rPr>
              <w:t xml:space="preserve"> mobilizing</w:t>
            </w:r>
            <w:r w:rsidR="005A22E1" w:rsidRPr="00AE1EA9">
              <w:rPr>
                <w:rFonts w:asciiTheme="minorHAnsi" w:hAnsiTheme="minorHAnsi" w:cstheme="minorBidi"/>
                <w:color w:val="auto"/>
                <w:sz w:val="22"/>
                <w:szCs w:val="22"/>
                <w:lang w:val="en-GB" w:bidi="ar-SA"/>
              </w:rPr>
              <w:t xml:space="preserve"> </w:t>
            </w:r>
            <w:r w:rsidR="005A22E1">
              <w:rPr>
                <w:rFonts w:asciiTheme="minorHAnsi" w:hAnsiTheme="minorHAnsi" w:cstheme="minorBidi"/>
                <w:color w:val="auto"/>
                <w:sz w:val="22"/>
                <w:szCs w:val="22"/>
                <w:lang w:val="en-GB" w:bidi="ar-SA"/>
              </w:rPr>
              <w:t>i</w:t>
            </w:r>
            <w:r w:rsidR="005A22E1" w:rsidRPr="00AC7BF1">
              <w:rPr>
                <w:rFonts w:asciiTheme="minorHAnsi" w:hAnsiTheme="minorHAnsi" w:cstheme="minorBidi"/>
                <w:color w:val="auto"/>
                <w:sz w:val="22"/>
                <w:szCs w:val="22"/>
                <w:lang w:val="en-GB" w:bidi="ar-SA"/>
              </w:rPr>
              <w:t>f funds are leftover, consider their use for</w:t>
            </w:r>
            <w:r w:rsidR="007A4801">
              <w:rPr>
                <w:rFonts w:asciiTheme="minorHAnsi" w:hAnsiTheme="minorHAnsi" w:cstheme="minorBidi"/>
                <w:color w:val="auto"/>
                <w:sz w:val="22"/>
                <w:szCs w:val="22"/>
                <w:lang w:val="en-GB" w:bidi="ar-SA"/>
              </w:rPr>
              <w:t xml:space="preserve"> </w:t>
            </w:r>
            <w:r w:rsidR="005A22E1" w:rsidRPr="00AC7BF1">
              <w:rPr>
                <w:rFonts w:asciiTheme="minorHAnsi" w:hAnsiTheme="minorHAnsi" w:cstheme="minorBidi"/>
                <w:color w:val="auto"/>
                <w:sz w:val="22"/>
                <w:szCs w:val="22"/>
                <w:lang w:val="en-GB" w:bidi="ar-SA"/>
              </w:rPr>
              <w:t>follow-up activities</w:t>
            </w:r>
            <w:r w:rsidR="005A22E1">
              <w:rPr>
                <w:rFonts w:asciiTheme="minorHAnsi" w:hAnsiTheme="minorHAnsi" w:cstheme="minorBidi"/>
                <w:color w:val="auto"/>
                <w:sz w:val="22"/>
                <w:szCs w:val="22"/>
                <w:lang w:val="en-GB" w:bidi="ar-SA"/>
              </w:rPr>
              <w:t xml:space="preserve">. </w:t>
            </w:r>
          </w:p>
        </w:tc>
      </w:tr>
      <w:tr w:rsidR="00AC7BF1" w:rsidRPr="0087404C" w14:paraId="1AB72762" w14:textId="77777777" w:rsidTr="00252F5B">
        <w:tc>
          <w:tcPr>
            <w:tcW w:w="4361" w:type="dxa"/>
            <w:gridSpan w:val="3"/>
          </w:tcPr>
          <w:p w14:paraId="0DF5E1DC" w14:textId="77777777" w:rsidR="005A22E1" w:rsidRPr="00D33515" w:rsidRDefault="00AC7BF1" w:rsidP="005A22E1">
            <w:pPr>
              <w:rPr>
                <w:b/>
                <w:color w:val="4F81BD" w:themeColor="accent1"/>
              </w:rPr>
            </w:pPr>
            <w:r w:rsidRPr="00D33515">
              <w:rPr>
                <w:b/>
                <w:color w:val="4F81BD" w:themeColor="accent1"/>
              </w:rPr>
              <w:t>Recommended to:</w:t>
            </w:r>
            <w:r>
              <w:t xml:space="preserve"> </w:t>
            </w:r>
            <w:r>
              <w:br/>
            </w:r>
            <w:r w:rsidR="005A22E1">
              <w:t xml:space="preserve">Project Management, </w:t>
            </w:r>
          </w:p>
          <w:p w14:paraId="44BFBA6E" w14:textId="061D2217" w:rsidR="00AC7BF1" w:rsidRPr="005A22E1" w:rsidRDefault="005A22E1" w:rsidP="00252F5B">
            <w:pPr>
              <w:rPr>
                <w:b/>
                <w:color w:val="4F81BD" w:themeColor="accent1"/>
              </w:rPr>
            </w:pPr>
            <w:r>
              <w:t>IOM Nepal Country Office</w:t>
            </w:r>
          </w:p>
        </w:tc>
        <w:tc>
          <w:tcPr>
            <w:tcW w:w="4927" w:type="dxa"/>
            <w:gridSpan w:val="3"/>
          </w:tcPr>
          <w:p w14:paraId="0A5FDD3D" w14:textId="77777777" w:rsidR="00AC7BF1" w:rsidRPr="00D33515" w:rsidRDefault="00AC7BF1" w:rsidP="00252F5B">
            <w:pPr>
              <w:rPr>
                <w:b/>
              </w:rPr>
            </w:pPr>
            <w:r w:rsidRPr="00D33515">
              <w:rPr>
                <w:b/>
                <w:color w:val="4F81BD" w:themeColor="accent1"/>
              </w:rPr>
              <w:t>Priority level (1 to 3)</w:t>
            </w:r>
            <w:r>
              <w:rPr>
                <w:b/>
                <w:color w:val="4F81BD" w:themeColor="accent1"/>
              </w:rPr>
              <w:t>:</w:t>
            </w:r>
            <w:r>
              <w:rPr>
                <w:b/>
                <w:color w:val="4F81BD" w:themeColor="accent1"/>
              </w:rPr>
              <w:br/>
            </w:r>
            <w:r>
              <w:rPr>
                <w:b/>
              </w:rPr>
              <w:t xml:space="preserve">Not applicable </w:t>
            </w:r>
          </w:p>
        </w:tc>
      </w:tr>
      <w:tr w:rsidR="00AC7BF1" w:rsidRPr="0087404C" w14:paraId="20661FDB" w14:textId="77777777" w:rsidTr="00252F5B">
        <w:tc>
          <w:tcPr>
            <w:tcW w:w="9288" w:type="dxa"/>
            <w:gridSpan w:val="6"/>
          </w:tcPr>
          <w:p w14:paraId="7F6E933E" w14:textId="77777777" w:rsidR="00AC7BF1" w:rsidRDefault="00AC7BF1" w:rsidP="00252F5B">
            <w:pPr>
              <w:rPr>
                <w:color w:val="C00000"/>
                <w:lang w:val="en-AU"/>
              </w:rPr>
            </w:pPr>
            <w:r w:rsidRPr="00D33515">
              <w:rPr>
                <w:b/>
                <w:color w:val="4F81BD" w:themeColor="accent1"/>
              </w:rPr>
              <w:t xml:space="preserve">Management response: </w:t>
            </w:r>
            <w:r w:rsidRPr="000F5D4D">
              <w:rPr>
                <w:b/>
                <w:bCs/>
                <w:color w:val="C00000"/>
                <w:lang w:val="en-AU"/>
              </w:rPr>
              <w:br/>
            </w:r>
            <w:sdt>
              <w:sdtPr>
                <w:rPr>
                  <w:b/>
                  <w:color w:val="4F81BD" w:themeColor="accent1"/>
                  <w:lang w:val="en-AU"/>
                </w:rPr>
                <w:id w:val="-21017857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4F81BD" w:themeColor="accent1"/>
                    <w:lang w:val="en-AU"/>
                  </w:rPr>
                  <w:t>☒</w:t>
                </w:r>
              </w:sdtContent>
            </w:sdt>
            <w:r>
              <w:rPr>
                <w:b/>
                <w:color w:val="4F81BD" w:themeColor="accent1"/>
                <w:lang w:val="en-AU"/>
              </w:rPr>
              <w:t>Accept recommendation</w:t>
            </w:r>
            <w:r w:rsidRPr="00C10392">
              <w:rPr>
                <w:b/>
                <w:color w:val="4F81BD" w:themeColor="accent1"/>
                <w:lang w:val="en-AU"/>
              </w:rPr>
              <w:t xml:space="preserve">   </w:t>
            </w:r>
            <w:sdt>
              <w:sdtPr>
                <w:rPr>
                  <w:b/>
                  <w:color w:val="4F81BD" w:themeColor="accent1"/>
                  <w:lang w:val="en-AU"/>
                </w:rPr>
                <w:id w:val="42414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0392">
                  <w:rPr>
                    <w:rFonts w:ascii="MS Gothic" w:eastAsia="MS Gothic" w:hAnsi="MS Gothic" w:hint="eastAsia"/>
                    <w:b/>
                    <w:color w:val="4F81BD" w:themeColor="accent1"/>
                    <w:lang w:val="en-AU"/>
                  </w:rPr>
                  <w:t>☐</w:t>
                </w:r>
              </w:sdtContent>
            </w:sdt>
            <w:r>
              <w:rPr>
                <w:b/>
                <w:color w:val="4F81BD" w:themeColor="accent1"/>
                <w:lang w:val="en-AU"/>
              </w:rPr>
              <w:t xml:space="preserve">Partially accept recommendation </w:t>
            </w:r>
            <w:r w:rsidRPr="00C10392">
              <w:rPr>
                <w:b/>
                <w:color w:val="4F81BD" w:themeColor="accent1"/>
                <w:lang w:val="en-AU"/>
              </w:rPr>
              <w:t xml:space="preserve"> </w:t>
            </w:r>
            <w:sdt>
              <w:sdtPr>
                <w:rPr>
                  <w:b/>
                  <w:color w:val="4F81BD" w:themeColor="accent1"/>
                  <w:lang w:val="en-AU"/>
                </w:rPr>
                <w:id w:val="145451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0392">
                  <w:rPr>
                    <w:rFonts w:ascii="MS Gothic" w:eastAsia="MS Gothic" w:hAnsi="MS Gothic" w:hint="eastAsia"/>
                    <w:b/>
                    <w:color w:val="4F81BD" w:themeColor="accent1"/>
                    <w:lang w:val="en-AU"/>
                  </w:rPr>
                  <w:t>☐</w:t>
                </w:r>
              </w:sdtContent>
            </w:sdt>
            <w:r>
              <w:rPr>
                <w:b/>
                <w:color w:val="4F81BD" w:themeColor="accent1"/>
                <w:lang w:val="en-AU"/>
              </w:rPr>
              <w:t>Reject recommendation</w:t>
            </w:r>
            <w:r>
              <w:rPr>
                <w:b/>
                <w:color w:val="4F81BD" w:themeColor="accent1"/>
                <w:lang w:val="en-AU"/>
              </w:rPr>
              <w:br/>
              <w:t xml:space="preserve">Explanation: </w:t>
            </w:r>
          </w:p>
          <w:p w14:paraId="513AD9B4" w14:textId="343F7FC7" w:rsidR="005A22E1" w:rsidRDefault="005A22E1" w:rsidP="00991944">
            <w:pPr>
              <w:rPr>
                <w:bCs/>
              </w:rPr>
            </w:pPr>
            <w:r w:rsidRPr="003917F7">
              <w:rPr>
                <w:bCs/>
              </w:rPr>
              <w:t xml:space="preserve">This recommendation </w:t>
            </w:r>
            <w:r w:rsidR="00991944">
              <w:rPr>
                <w:bCs/>
              </w:rPr>
              <w:t xml:space="preserve">is </w:t>
            </w:r>
            <w:r w:rsidRPr="003917F7">
              <w:rPr>
                <w:bCs/>
              </w:rPr>
              <w:t>accepted</w:t>
            </w:r>
            <w:r w:rsidR="00CC74D7">
              <w:rPr>
                <w:bCs/>
              </w:rPr>
              <w:t>,</w:t>
            </w:r>
            <w:r w:rsidRPr="003917F7">
              <w:rPr>
                <w:bCs/>
              </w:rPr>
              <w:t xml:space="preserve"> and the action suggested </w:t>
            </w:r>
            <w:r>
              <w:rPr>
                <w:bCs/>
              </w:rPr>
              <w:t xml:space="preserve">will be carried out </w:t>
            </w:r>
            <w:r w:rsidR="00991944">
              <w:rPr>
                <w:bCs/>
              </w:rPr>
              <w:t xml:space="preserve">in future </w:t>
            </w:r>
            <w:r>
              <w:rPr>
                <w:bCs/>
              </w:rPr>
              <w:t>projects</w:t>
            </w:r>
            <w:r w:rsidR="00991944">
              <w:rPr>
                <w:bCs/>
              </w:rPr>
              <w:t xml:space="preserve"> when Management see</w:t>
            </w:r>
            <w:r w:rsidR="00CC74D7">
              <w:rPr>
                <w:bCs/>
              </w:rPr>
              <w:t>s that there will be leftover funds and related activities could be indicated to the IDF management tea</w:t>
            </w:r>
            <w:r w:rsidR="00991944">
              <w:rPr>
                <w:bCs/>
              </w:rPr>
              <w:t xml:space="preserve">m to take place before </w:t>
            </w:r>
            <w:r w:rsidR="00CC74D7">
              <w:rPr>
                <w:bCs/>
              </w:rPr>
              <w:t xml:space="preserve">the </w:t>
            </w:r>
            <w:r w:rsidR="00991944">
              <w:rPr>
                <w:bCs/>
              </w:rPr>
              <w:t xml:space="preserve">projects’ end date. </w:t>
            </w:r>
          </w:p>
          <w:p w14:paraId="206D691C" w14:textId="7A956B1B" w:rsidR="00991944" w:rsidRPr="00D33515" w:rsidRDefault="00991944" w:rsidP="00991944">
            <w:pPr>
              <w:rPr>
                <w:b/>
                <w:color w:val="4F81BD" w:themeColor="accent1"/>
              </w:rPr>
            </w:pPr>
          </w:p>
        </w:tc>
      </w:tr>
      <w:tr w:rsidR="00AC7BF1" w:rsidRPr="0087404C" w14:paraId="3785AF35" w14:textId="77777777" w:rsidTr="00252F5B">
        <w:tc>
          <w:tcPr>
            <w:tcW w:w="1857" w:type="dxa"/>
            <w:vMerge w:val="restart"/>
          </w:tcPr>
          <w:p w14:paraId="08E0CF62" w14:textId="77777777" w:rsidR="00AC7BF1" w:rsidRPr="00D33515" w:rsidRDefault="00AC7BF1" w:rsidP="00252F5B">
            <w:pPr>
              <w:rPr>
                <w:b/>
                <w:color w:val="4F81BD" w:themeColor="accent1"/>
              </w:rPr>
            </w:pPr>
            <w:r w:rsidRPr="00D33515">
              <w:rPr>
                <w:b/>
                <w:color w:val="4F81BD" w:themeColor="accent1"/>
              </w:rPr>
              <w:t>Key action</w:t>
            </w:r>
          </w:p>
        </w:tc>
        <w:tc>
          <w:tcPr>
            <w:tcW w:w="1857" w:type="dxa"/>
            <w:vMerge w:val="restart"/>
          </w:tcPr>
          <w:p w14:paraId="33808645" w14:textId="77777777" w:rsidR="00AC7BF1" w:rsidRPr="00D33515" w:rsidRDefault="00AC7BF1" w:rsidP="00252F5B">
            <w:pPr>
              <w:rPr>
                <w:b/>
                <w:color w:val="4F81BD" w:themeColor="accent1"/>
              </w:rPr>
            </w:pPr>
            <w:r w:rsidRPr="00D33515">
              <w:rPr>
                <w:b/>
                <w:color w:val="4F81BD" w:themeColor="accent1"/>
              </w:rPr>
              <w:t>Time frame or deadline</w:t>
            </w:r>
          </w:p>
        </w:tc>
        <w:tc>
          <w:tcPr>
            <w:tcW w:w="1858" w:type="dxa"/>
            <w:gridSpan w:val="2"/>
            <w:vMerge w:val="restart"/>
          </w:tcPr>
          <w:p w14:paraId="64ABCA39" w14:textId="77777777" w:rsidR="00AC7BF1" w:rsidRPr="00D33515" w:rsidRDefault="00AC7BF1" w:rsidP="00252F5B">
            <w:pPr>
              <w:rPr>
                <w:b/>
                <w:color w:val="4F81BD" w:themeColor="accent1"/>
              </w:rPr>
            </w:pPr>
            <w:r w:rsidRPr="00D33515">
              <w:rPr>
                <w:b/>
                <w:color w:val="4F81BD" w:themeColor="accent1"/>
              </w:rPr>
              <w:t>Responsible individual or units</w:t>
            </w:r>
          </w:p>
        </w:tc>
        <w:tc>
          <w:tcPr>
            <w:tcW w:w="3716" w:type="dxa"/>
            <w:gridSpan w:val="2"/>
          </w:tcPr>
          <w:p w14:paraId="2D79DFA6" w14:textId="77777777" w:rsidR="00AC7BF1" w:rsidRPr="00D33515" w:rsidRDefault="00AC7BF1" w:rsidP="00252F5B">
            <w:pPr>
              <w:rPr>
                <w:b/>
                <w:color w:val="4F81BD" w:themeColor="accent1"/>
              </w:rPr>
            </w:pPr>
            <w:r w:rsidRPr="00D33515">
              <w:rPr>
                <w:b/>
                <w:color w:val="4F81BD" w:themeColor="accent1"/>
              </w:rPr>
              <w:t>Implementation monitoring</w:t>
            </w:r>
          </w:p>
        </w:tc>
      </w:tr>
      <w:tr w:rsidR="00AC7BF1" w:rsidRPr="0087404C" w14:paraId="14B5F422" w14:textId="77777777" w:rsidTr="00252F5B">
        <w:tc>
          <w:tcPr>
            <w:tcW w:w="1857" w:type="dxa"/>
            <w:vMerge/>
          </w:tcPr>
          <w:p w14:paraId="1E9F5E2C" w14:textId="77777777" w:rsidR="00AC7BF1" w:rsidRPr="00D33515" w:rsidRDefault="00AC7BF1" w:rsidP="00252F5B">
            <w:pPr>
              <w:rPr>
                <w:b/>
                <w:color w:val="4F81BD" w:themeColor="accent1"/>
              </w:rPr>
            </w:pPr>
          </w:p>
        </w:tc>
        <w:tc>
          <w:tcPr>
            <w:tcW w:w="1857" w:type="dxa"/>
            <w:vMerge/>
          </w:tcPr>
          <w:p w14:paraId="62EC7042" w14:textId="77777777" w:rsidR="00AC7BF1" w:rsidRPr="00D33515" w:rsidRDefault="00AC7BF1" w:rsidP="00252F5B">
            <w:pPr>
              <w:rPr>
                <w:b/>
                <w:color w:val="4F81BD" w:themeColor="accent1"/>
              </w:rPr>
            </w:pPr>
          </w:p>
        </w:tc>
        <w:tc>
          <w:tcPr>
            <w:tcW w:w="1858" w:type="dxa"/>
            <w:gridSpan w:val="2"/>
            <w:vMerge/>
          </w:tcPr>
          <w:p w14:paraId="239B8F9C" w14:textId="77777777" w:rsidR="00AC7BF1" w:rsidRPr="00D33515" w:rsidRDefault="00AC7BF1" w:rsidP="00252F5B">
            <w:pPr>
              <w:rPr>
                <w:b/>
                <w:color w:val="4F81BD" w:themeColor="accent1"/>
              </w:rPr>
            </w:pPr>
          </w:p>
        </w:tc>
        <w:tc>
          <w:tcPr>
            <w:tcW w:w="1858" w:type="dxa"/>
          </w:tcPr>
          <w:p w14:paraId="21E12246" w14:textId="77777777" w:rsidR="00AC7BF1" w:rsidRPr="00D33515" w:rsidRDefault="00AC7BF1" w:rsidP="00252F5B">
            <w:pPr>
              <w:rPr>
                <w:b/>
                <w:color w:val="4F81BD" w:themeColor="accent1"/>
              </w:rPr>
            </w:pPr>
            <w:r w:rsidRPr="00D33515">
              <w:rPr>
                <w:b/>
                <w:color w:val="4F81BD" w:themeColor="accent1"/>
              </w:rPr>
              <w:t>Comments or action taken</w:t>
            </w:r>
          </w:p>
        </w:tc>
        <w:tc>
          <w:tcPr>
            <w:tcW w:w="1858" w:type="dxa"/>
          </w:tcPr>
          <w:p w14:paraId="54EC9FA9" w14:textId="77777777" w:rsidR="00AC7BF1" w:rsidRPr="00D33515" w:rsidRDefault="00AC7BF1" w:rsidP="00252F5B">
            <w:pPr>
              <w:rPr>
                <w:b/>
                <w:color w:val="4F81BD" w:themeColor="accent1"/>
              </w:rPr>
            </w:pPr>
            <w:r w:rsidRPr="00D33515">
              <w:rPr>
                <w:b/>
                <w:color w:val="4F81BD" w:themeColor="accent1"/>
              </w:rPr>
              <w:t xml:space="preserve">Status </w:t>
            </w:r>
          </w:p>
        </w:tc>
      </w:tr>
      <w:tr w:rsidR="00AC7BF1" w:rsidRPr="0087404C" w14:paraId="0C59DBC5" w14:textId="77777777" w:rsidTr="00252F5B">
        <w:tc>
          <w:tcPr>
            <w:tcW w:w="1857" w:type="dxa"/>
          </w:tcPr>
          <w:p w14:paraId="236378BF" w14:textId="251C7B12" w:rsidR="00AC7BF1" w:rsidRPr="0087404C" w:rsidRDefault="00CC74D7" w:rsidP="00252F5B">
            <w:r>
              <w:t>If the funding is available for the future project</w:t>
            </w:r>
            <w:r w:rsidR="005A22E1">
              <w:t xml:space="preserve">, </w:t>
            </w:r>
            <w:r>
              <w:t xml:space="preserve">it </w:t>
            </w:r>
            <w:r w:rsidR="005A22E1">
              <w:t>will be used for the follow</w:t>
            </w:r>
            <w:r>
              <w:t>-</w:t>
            </w:r>
            <w:r w:rsidR="005A22E1">
              <w:t xml:space="preserve">up activities. </w:t>
            </w:r>
          </w:p>
        </w:tc>
        <w:tc>
          <w:tcPr>
            <w:tcW w:w="1857" w:type="dxa"/>
          </w:tcPr>
          <w:p w14:paraId="3A1BFA4C" w14:textId="77777777" w:rsidR="00AC7BF1" w:rsidRPr="0087404C" w:rsidRDefault="00AC7BF1" w:rsidP="00252F5B">
            <w:r>
              <w:t>Not applicable</w:t>
            </w:r>
          </w:p>
        </w:tc>
        <w:tc>
          <w:tcPr>
            <w:tcW w:w="1858" w:type="dxa"/>
            <w:gridSpan w:val="2"/>
          </w:tcPr>
          <w:p w14:paraId="5E5E1750" w14:textId="77777777" w:rsidR="00AC7BF1" w:rsidRPr="0087404C" w:rsidRDefault="00AC7BF1" w:rsidP="00252F5B">
            <w:r>
              <w:t>Dr. Vasil Gajdadziev, Chief Migration Health Officer</w:t>
            </w:r>
          </w:p>
        </w:tc>
        <w:tc>
          <w:tcPr>
            <w:tcW w:w="1858" w:type="dxa"/>
          </w:tcPr>
          <w:p w14:paraId="5AB152DE" w14:textId="28CF824C" w:rsidR="00AC7BF1" w:rsidRPr="003912B5" w:rsidRDefault="005A22E1" w:rsidP="00252F5B">
            <w:pPr>
              <w:rPr>
                <w:i/>
                <w:iCs/>
              </w:rPr>
            </w:pPr>
            <w:r>
              <w:rPr>
                <w:i/>
                <w:iCs/>
              </w:rPr>
              <w:t>The funds will be utilized for the follow</w:t>
            </w:r>
            <w:r w:rsidR="00CC74D7">
              <w:rPr>
                <w:i/>
                <w:iCs/>
              </w:rPr>
              <w:t>-</w:t>
            </w:r>
            <w:r>
              <w:rPr>
                <w:i/>
                <w:iCs/>
              </w:rPr>
              <w:t xml:space="preserve">up activities. </w:t>
            </w:r>
            <w:r w:rsidR="00AC7BF1">
              <w:rPr>
                <w:i/>
                <w:iCs/>
              </w:rPr>
              <w:t xml:space="preserve"> </w:t>
            </w:r>
          </w:p>
        </w:tc>
        <w:tc>
          <w:tcPr>
            <w:tcW w:w="1858" w:type="dxa"/>
          </w:tcPr>
          <w:p w14:paraId="5FC503AF" w14:textId="77777777" w:rsidR="00AC7BF1" w:rsidRPr="003917F7" w:rsidRDefault="00E50D85" w:rsidP="00252F5B">
            <w:pPr>
              <w:rPr>
                <w:b/>
                <w:color w:val="4F81BD" w:themeColor="accent1"/>
                <w:sz w:val="20"/>
                <w:szCs w:val="20"/>
                <w:lang w:val="en-AU"/>
              </w:rPr>
            </w:pPr>
            <w:sdt>
              <w:sdtPr>
                <w:rPr>
                  <w:b/>
                  <w:color w:val="4F81BD" w:themeColor="accent1"/>
                  <w:sz w:val="20"/>
                  <w:szCs w:val="20"/>
                  <w:lang w:val="en-AU"/>
                </w:rPr>
                <w:id w:val="213721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BF1" w:rsidRPr="003917F7">
                  <w:rPr>
                    <w:rFonts w:ascii="MS Gothic" w:eastAsia="MS Gothic" w:hAnsi="MS Gothic" w:hint="eastAsia"/>
                    <w:b/>
                    <w:color w:val="4F81BD" w:themeColor="accent1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AC7BF1" w:rsidRPr="003917F7">
              <w:rPr>
                <w:sz w:val="20"/>
                <w:szCs w:val="20"/>
              </w:rPr>
              <w:t xml:space="preserve"> </w:t>
            </w:r>
            <w:r w:rsidR="00AC7BF1" w:rsidRPr="003917F7">
              <w:rPr>
                <w:b/>
                <w:color w:val="4F81BD" w:themeColor="accent1"/>
                <w:sz w:val="20"/>
                <w:szCs w:val="20"/>
                <w:lang w:val="en-AU"/>
              </w:rPr>
              <w:t>Not initiated</w:t>
            </w:r>
          </w:p>
          <w:p w14:paraId="242B4624" w14:textId="77777777" w:rsidR="00AC7BF1" w:rsidRPr="003917F7" w:rsidRDefault="00E50D85" w:rsidP="00252F5B">
            <w:pPr>
              <w:rPr>
                <w:b/>
                <w:color w:val="4F81BD" w:themeColor="accent1"/>
                <w:sz w:val="20"/>
                <w:szCs w:val="20"/>
                <w:lang w:val="en-AU"/>
              </w:rPr>
            </w:pPr>
            <w:sdt>
              <w:sdtPr>
                <w:rPr>
                  <w:b/>
                  <w:color w:val="4F81BD" w:themeColor="accent1"/>
                  <w:sz w:val="20"/>
                  <w:szCs w:val="20"/>
                  <w:lang w:val="en-AU"/>
                </w:rPr>
                <w:id w:val="117615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BF1" w:rsidRPr="003917F7">
                  <w:rPr>
                    <w:rFonts w:ascii="MS Gothic" w:eastAsia="MS Gothic" w:hAnsi="MS Gothic" w:hint="eastAsia"/>
                    <w:b/>
                    <w:color w:val="4F81BD" w:themeColor="accent1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AC7BF1" w:rsidRPr="003917F7">
              <w:rPr>
                <w:b/>
                <w:color w:val="4F81BD" w:themeColor="accent1"/>
                <w:sz w:val="20"/>
                <w:szCs w:val="20"/>
                <w:lang w:val="en-AU"/>
              </w:rPr>
              <w:t xml:space="preserve"> Initiated </w:t>
            </w:r>
          </w:p>
          <w:p w14:paraId="2B2E8655" w14:textId="77777777" w:rsidR="00AC7BF1" w:rsidRPr="003917F7" w:rsidRDefault="00E50D85" w:rsidP="00252F5B">
            <w:pPr>
              <w:rPr>
                <w:b/>
                <w:color w:val="4F81BD" w:themeColor="accent1"/>
                <w:sz w:val="20"/>
                <w:szCs w:val="20"/>
                <w:lang w:val="en-AU"/>
              </w:rPr>
            </w:pPr>
            <w:sdt>
              <w:sdtPr>
                <w:rPr>
                  <w:b/>
                  <w:color w:val="4F81BD" w:themeColor="accent1"/>
                  <w:sz w:val="20"/>
                  <w:szCs w:val="20"/>
                  <w:lang w:val="en-AU"/>
                </w:rPr>
                <w:id w:val="60431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BF1">
                  <w:rPr>
                    <w:rFonts w:ascii="MS Gothic" w:eastAsia="MS Gothic" w:hAnsi="MS Gothic" w:hint="eastAsia"/>
                    <w:b/>
                    <w:color w:val="4F81BD" w:themeColor="accent1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AC7BF1" w:rsidRPr="003917F7">
              <w:rPr>
                <w:b/>
                <w:color w:val="4F81BD" w:themeColor="accent1"/>
                <w:sz w:val="20"/>
                <w:szCs w:val="20"/>
                <w:lang w:val="en-AU"/>
              </w:rPr>
              <w:t xml:space="preserve"> Completed</w:t>
            </w:r>
          </w:p>
          <w:p w14:paraId="32E427A6" w14:textId="77777777" w:rsidR="00AC7BF1" w:rsidRPr="003917F7" w:rsidRDefault="00E50D85" w:rsidP="00252F5B">
            <w:pPr>
              <w:rPr>
                <w:b/>
                <w:color w:val="4F81BD" w:themeColor="accent1"/>
                <w:sz w:val="20"/>
                <w:szCs w:val="20"/>
                <w:lang w:val="en-AU"/>
              </w:rPr>
            </w:pPr>
            <w:sdt>
              <w:sdtPr>
                <w:rPr>
                  <w:b/>
                  <w:color w:val="4F81BD" w:themeColor="accent1"/>
                  <w:sz w:val="20"/>
                  <w:szCs w:val="20"/>
                  <w:lang w:val="en-AU"/>
                </w:rPr>
                <w:id w:val="-1287812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BF1">
                  <w:rPr>
                    <w:rFonts w:ascii="MS Gothic" w:eastAsia="MS Gothic" w:hAnsi="MS Gothic" w:hint="eastAsia"/>
                    <w:b/>
                    <w:color w:val="4F81BD" w:themeColor="accent1"/>
                    <w:sz w:val="20"/>
                    <w:szCs w:val="20"/>
                    <w:lang w:val="en-AU"/>
                  </w:rPr>
                  <w:t>☒</w:t>
                </w:r>
              </w:sdtContent>
            </w:sdt>
            <w:r w:rsidR="00AC7BF1" w:rsidRPr="003917F7">
              <w:rPr>
                <w:b/>
                <w:color w:val="4F81BD" w:themeColor="accent1"/>
                <w:sz w:val="20"/>
                <w:szCs w:val="20"/>
                <w:lang w:val="en-AU"/>
              </w:rPr>
              <w:t xml:space="preserve"> No longer applicable</w:t>
            </w:r>
          </w:p>
          <w:p w14:paraId="75D1CAB1" w14:textId="77777777" w:rsidR="00AC7BF1" w:rsidRPr="0087404C" w:rsidRDefault="00AC7BF1" w:rsidP="00252F5B"/>
        </w:tc>
      </w:tr>
    </w:tbl>
    <w:p w14:paraId="6A1557D1" w14:textId="3C359DC5" w:rsidR="009B6DAB" w:rsidRDefault="009B6DAB" w:rsidP="00AC7BF1">
      <w:pPr>
        <w:tabs>
          <w:tab w:val="left" w:pos="1208"/>
        </w:tabs>
      </w:pPr>
    </w:p>
    <w:sectPr w:rsidR="009B6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5B25F" w14:textId="77777777" w:rsidR="00E50D85" w:rsidRDefault="00E50D85" w:rsidP="00410E0F">
      <w:pPr>
        <w:spacing w:after="0" w:line="240" w:lineRule="auto"/>
      </w:pPr>
      <w:r>
        <w:separator/>
      </w:r>
    </w:p>
  </w:endnote>
  <w:endnote w:type="continuationSeparator" w:id="0">
    <w:p w14:paraId="0D37CC3B" w14:textId="77777777" w:rsidR="00E50D85" w:rsidRDefault="00E50D85" w:rsidP="00410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283F3" w14:textId="77777777" w:rsidR="00E50D85" w:rsidRDefault="00E50D85" w:rsidP="00410E0F">
      <w:pPr>
        <w:spacing w:after="0" w:line="240" w:lineRule="auto"/>
      </w:pPr>
      <w:r>
        <w:separator/>
      </w:r>
    </w:p>
  </w:footnote>
  <w:footnote w:type="continuationSeparator" w:id="0">
    <w:p w14:paraId="1C736017" w14:textId="77777777" w:rsidR="00E50D85" w:rsidRDefault="00E50D85" w:rsidP="00410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9B5DC3"/>
    <w:multiLevelType w:val="hybridMultilevel"/>
    <w:tmpl w:val="17580B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631FC07"/>
    <w:multiLevelType w:val="hybridMultilevel"/>
    <w:tmpl w:val="8770877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5806693"/>
    <w:multiLevelType w:val="hybridMultilevel"/>
    <w:tmpl w:val="8F2920D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SzNDc0NzAysDA3MzVX0lEKTi0uzszPAykwqgUAW3xGvSwAAAA="/>
  </w:docVars>
  <w:rsids>
    <w:rsidRoot w:val="000015A8"/>
    <w:rsid w:val="00000050"/>
    <w:rsid w:val="000015A8"/>
    <w:rsid w:val="00080DAA"/>
    <w:rsid w:val="000D26E2"/>
    <w:rsid w:val="0013386E"/>
    <w:rsid w:val="001B41BC"/>
    <w:rsid w:val="002A747A"/>
    <w:rsid w:val="002E2602"/>
    <w:rsid w:val="0032660C"/>
    <w:rsid w:val="00353DB6"/>
    <w:rsid w:val="003912B5"/>
    <w:rsid w:val="003917F7"/>
    <w:rsid w:val="003A71CC"/>
    <w:rsid w:val="003D30A1"/>
    <w:rsid w:val="00410E0F"/>
    <w:rsid w:val="00416813"/>
    <w:rsid w:val="005A22E1"/>
    <w:rsid w:val="005E5277"/>
    <w:rsid w:val="00611468"/>
    <w:rsid w:val="007A4801"/>
    <w:rsid w:val="0082528A"/>
    <w:rsid w:val="00857E01"/>
    <w:rsid w:val="0087404C"/>
    <w:rsid w:val="0090253F"/>
    <w:rsid w:val="00991944"/>
    <w:rsid w:val="009B6DAB"/>
    <w:rsid w:val="00A577EA"/>
    <w:rsid w:val="00AC7BF1"/>
    <w:rsid w:val="00AE1EA9"/>
    <w:rsid w:val="00C10392"/>
    <w:rsid w:val="00C14CCE"/>
    <w:rsid w:val="00C512DA"/>
    <w:rsid w:val="00C8196F"/>
    <w:rsid w:val="00CC74D7"/>
    <w:rsid w:val="00D0542D"/>
    <w:rsid w:val="00D33515"/>
    <w:rsid w:val="00DA3E85"/>
    <w:rsid w:val="00E50D85"/>
    <w:rsid w:val="00E6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ED49D"/>
  <w15:docId w15:val="{ECC024E6-1902-174C-BA2F-473E5C26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AA">
    <w:name w:val="Heading 2 A A"/>
    <w:next w:val="Normal"/>
    <w:rsid w:val="00D33515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51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33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5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5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515"/>
    <w:rPr>
      <w:b/>
      <w:bCs/>
      <w:sz w:val="20"/>
      <w:szCs w:val="20"/>
    </w:rPr>
  </w:style>
  <w:style w:type="paragraph" w:customStyle="1" w:styleId="Default">
    <w:name w:val="Default"/>
    <w:rsid w:val="00AE1E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C98CB-1C91-4452-985E-1DFE98E69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O'Neil</dc:creator>
  <cp:lastModifiedBy>KC Radheshyam krishna</cp:lastModifiedBy>
  <cp:revision>17</cp:revision>
  <dcterms:created xsi:type="dcterms:W3CDTF">2021-10-25T12:51:00Z</dcterms:created>
  <dcterms:modified xsi:type="dcterms:W3CDTF">2021-11-18T09:08:00Z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15e2b-c6d2-488b-8aea-978109a77633_Enabled">
    <vt:lpwstr>true</vt:lpwstr>
  </property>
  <property fmtid="{D5CDD505-2E9C-101B-9397-08002B2CF9AE}" pid="3" name="MSIP_Label_65b15e2b-c6d2-488b-8aea-978109a77633_SetDate">
    <vt:lpwstr>2021-10-25T11:42:59Z</vt:lpwstr>
  </property>
  <property fmtid="{D5CDD505-2E9C-101B-9397-08002B2CF9AE}" pid="4" name="MSIP_Label_65b15e2b-c6d2-488b-8aea-978109a77633_Method">
    <vt:lpwstr>Privileged</vt:lpwstr>
  </property>
  <property fmtid="{D5CDD505-2E9C-101B-9397-08002B2CF9AE}" pid="5" name="MSIP_Label_65b15e2b-c6d2-488b-8aea-978109a77633_Name">
    <vt:lpwstr>IOMLb0010IN123173</vt:lpwstr>
  </property>
  <property fmtid="{D5CDD505-2E9C-101B-9397-08002B2CF9AE}" pid="6" name="MSIP_Label_65b15e2b-c6d2-488b-8aea-978109a77633_SiteId">
    <vt:lpwstr>1588262d-23fb-43b4-bd6e-bce49c8e6186</vt:lpwstr>
  </property>
  <property fmtid="{D5CDD505-2E9C-101B-9397-08002B2CF9AE}" pid="7" name="MSIP_Label_65b15e2b-c6d2-488b-8aea-978109a77633_ActionId">
    <vt:lpwstr>f5d72e49-ec17-4184-8c37-39e4237a4fc2</vt:lpwstr>
  </property>
  <property fmtid="{D5CDD505-2E9C-101B-9397-08002B2CF9AE}" pid="8" name="MSIP_Label_65b15e2b-c6d2-488b-8aea-978109a77633_ContentBits">
    <vt:lpwstr>0</vt:lpwstr>
  </property>
</Properties>
</file>